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B25B9" w14:textId="192FDE35" w:rsidR="00E046B5" w:rsidRPr="00E046B5" w:rsidRDefault="00E046B5" w:rsidP="00E046B5">
      <w:pPr>
        <w:jc w:val="center"/>
        <w:rPr>
          <w:b/>
          <w:bCs/>
          <w:sz w:val="28"/>
          <w:szCs w:val="28"/>
        </w:rPr>
      </w:pPr>
    </w:p>
    <w:p w14:paraId="5A72EC98" w14:textId="77777777" w:rsidR="0015656F" w:rsidRDefault="0015656F" w:rsidP="007D5901">
      <w:pPr>
        <w:jc w:val="center"/>
        <w:rPr>
          <w:b/>
          <w:sz w:val="28"/>
          <w:szCs w:val="28"/>
        </w:rPr>
      </w:pPr>
    </w:p>
    <w:p w14:paraId="05EB5A84" w14:textId="77777777" w:rsidR="007D5901" w:rsidRPr="001212E3" w:rsidRDefault="007D5901" w:rsidP="007D5901">
      <w:pPr>
        <w:jc w:val="center"/>
        <w:rPr>
          <w:b/>
          <w:sz w:val="28"/>
          <w:szCs w:val="28"/>
        </w:rPr>
      </w:pPr>
      <w:r w:rsidRPr="001212E3">
        <w:rPr>
          <w:b/>
          <w:sz w:val="28"/>
          <w:szCs w:val="28"/>
        </w:rPr>
        <w:t>Crowley ISD 21</w:t>
      </w:r>
      <w:r w:rsidRPr="001212E3">
        <w:rPr>
          <w:b/>
          <w:sz w:val="28"/>
          <w:szCs w:val="28"/>
          <w:vertAlign w:val="superscript"/>
        </w:rPr>
        <w:t>st</w:t>
      </w:r>
      <w:r w:rsidRPr="001212E3">
        <w:rPr>
          <w:b/>
          <w:sz w:val="28"/>
          <w:szCs w:val="28"/>
        </w:rPr>
        <w:t xml:space="preserve"> CCLC After</w:t>
      </w:r>
      <w:r w:rsidR="00117F85">
        <w:rPr>
          <w:b/>
          <w:sz w:val="28"/>
          <w:szCs w:val="28"/>
        </w:rPr>
        <w:t>-</w:t>
      </w:r>
      <w:r w:rsidRPr="001212E3">
        <w:rPr>
          <w:b/>
          <w:sz w:val="28"/>
          <w:szCs w:val="28"/>
        </w:rPr>
        <w:t>School Program Grantee Report</w:t>
      </w:r>
    </w:p>
    <w:p w14:paraId="30FC1E85" w14:textId="77777777" w:rsidR="007D5901" w:rsidRPr="001212E3" w:rsidRDefault="007D5901" w:rsidP="007D5901">
      <w:pPr>
        <w:jc w:val="center"/>
        <w:rPr>
          <w:b/>
          <w:sz w:val="28"/>
          <w:szCs w:val="28"/>
        </w:rPr>
      </w:pPr>
      <w:r w:rsidRPr="001212E3">
        <w:rPr>
          <w:b/>
          <w:sz w:val="28"/>
          <w:szCs w:val="28"/>
        </w:rPr>
        <w:t xml:space="preserve">Crowley Independent School District </w:t>
      </w:r>
    </w:p>
    <w:p w14:paraId="532BA05E" w14:textId="77777777" w:rsidR="007D5901" w:rsidRPr="001212E3" w:rsidRDefault="007D5901" w:rsidP="007D5901">
      <w:pPr>
        <w:rPr>
          <w:b/>
          <w:sz w:val="28"/>
          <w:szCs w:val="28"/>
          <w:highlight w:val="yellow"/>
        </w:rPr>
      </w:pPr>
    </w:p>
    <w:p w14:paraId="4BB41E00" w14:textId="77777777" w:rsidR="007D5901" w:rsidRPr="001212E3" w:rsidRDefault="007D5901" w:rsidP="007D5901">
      <w:pPr>
        <w:rPr>
          <w:b/>
          <w:sz w:val="28"/>
          <w:szCs w:val="28"/>
          <w:highlight w:val="yellow"/>
        </w:rPr>
      </w:pPr>
    </w:p>
    <w:p w14:paraId="57EFB666" w14:textId="77777777" w:rsidR="007D5901" w:rsidRDefault="00E046B5" w:rsidP="0015656F">
      <w:pPr>
        <w:jc w:val="center"/>
        <w:rPr>
          <w:b/>
          <w:sz w:val="28"/>
          <w:szCs w:val="28"/>
          <w:highlight w:val="yellow"/>
        </w:rPr>
      </w:pPr>
      <w:r>
        <w:rPr>
          <w:noProof/>
        </w:rPr>
        <w:drawing>
          <wp:inline distT="0" distB="0" distL="0" distR="0" wp14:anchorId="32F6A947" wp14:editId="34432366">
            <wp:extent cx="1739900" cy="1107684"/>
            <wp:effectExtent l="0" t="0" r="0" b="0"/>
            <wp:docPr id="4" name="Picture 4" descr="Texas 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as AC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3613" cy="1122781"/>
                    </a:xfrm>
                    <a:prstGeom prst="rect">
                      <a:avLst/>
                    </a:prstGeom>
                    <a:noFill/>
                    <a:ln>
                      <a:noFill/>
                    </a:ln>
                  </pic:spPr>
                </pic:pic>
              </a:graphicData>
            </a:graphic>
          </wp:inline>
        </w:drawing>
      </w:r>
    </w:p>
    <w:p w14:paraId="22353D13" w14:textId="77777777" w:rsidR="0015656F" w:rsidRPr="001212E3" w:rsidRDefault="0015656F" w:rsidP="0015656F">
      <w:pPr>
        <w:jc w:val="center"/>
        <w:rPr>
          <w:b/>
          <w:sz w:val="28"/>
          <w:szCs w:val="28"/>
        </w:rPr>
      </w:pPr>
      <w:r w:rsidRPr="001212E3">
        <w:rPr>
          <w:b/>
          <w:sz w:val="28"/>
          <w:szCs w:val="28"/>
        </w:rPr>
        <w:t>Texas 21</w:t>
      </w:r>
      <w:r w:rsidRPr="001212E3">
        <w:rPr>
          <w:b/>
          <w:sz w:val="28"/>
          <w:szCs w:val="28"/>
          <w:vertAlign w:val="superscript"/>
        </w:rPr>
        <w:t>st</w:t>
      </w:r>
      <w:r w:rsidRPr="001212E3">
        <w:rPr>
          <w:b/>
          <w:sz w:val="28"/>
          <w:szCs w:val="28"/>
        </w:rPr>
        <w:t xml:space="preserve"> Century Community Learning Centers/Texas ACE </w:t>
      </w:r>
    </w:p>
    <w:p w14:paraId="6F74C975" w14:textId="77777777" w:rsidR="0015656F" w:rsidRPr="001212E3" w:rsidRDefault="0015656F" w:rsidP="0015656F">
      <w:pPr>
        <w:jc w:val="center"/>
        <w:rPr>
          <w:b/>
          <w:sz w:val="28"/>
          <w:szCs w:val="28"/>
          <w:highlight w:val="yellow"/>
        </w:rPr>
      </w:pPr>
    </w:p>
    <w:p w14:paraId="6E617940" w14:textId="77777777" w:rsidR="007D5901" w:rsidRPr="001212E3" w:rsidRDefault="007D5901" w:rsidP="007D5901">
      <w:pPr>
        <w:rPr>
          <w:b/>
          <w:sz w:val="28"/>
          <w:szCs w:val="28"/>
          <w:highlight w:val="yellow"/>
        </w:rPr>
      </w:pPr>
    </w:p>
    <w:p w14:paraId="2C756DE2" w14:textId="77777777" w:rsidR="007D5901" w:rsidRPr="0015656F" w:rsidRDefault="0015656F" w:rsidP="0015656F">
      <w:pPr>
        <w:jc w:val="center"/>
        <w:rPr>
          <w:i/>
          <w:sz w:val="22"/>
          <w:szCs w:val="22"/>
        </w:rPr>
      </w:pPr>
      <w:r w:rsidRPr="0015656F">
        <w:rPr>
          <w:i/>
          <w:sz w:val="22"/>
          <w:szCs w:val="22"/>
        </w:rPr>
        <w:t>presented to:</w:t>
      </w:r>
    </w:p>
    <w:p w14:paraId="300544A7" w14:textId="77777777" w:rsidR="0015656F" w:rsidRDefault="0015656F" w:rsidP="00C1336B">
      <w:pPr>
        <w:jc w:val="center"/>
        <w:rPr>
          <w:b/>
          <w:sz w:val="28"/>
          <w:szCs w:val="28"/>
        </w:rPr>
      </w:pPr>
      <w:r w:rsidRPr="0015656F">
        <w:rPr>
          <w:b/>
          <w:sz w:val="28"/>
          <w:szCs w:val="28"/>
        </w:rPr>
        <w:t xml:space="preserve">Ms. </w:t>
      </w:r>
      <w:r>
        <w:rPr>
          <w:b/>
          <w:sz w:val="28"/>
          <w:szCs w:val="28"/>
        </w:rPr>
        <w:t>Kimberly Sherfield</w:t>
      </w:r>
    </w:p>
    <w:p w14:paraId="5527946E" w14:textId="77777777" w:rsidR="00C1336B" w:rsidRPr="0015656F" w:rsidRDefault="00C1336B" w:rsidP="00C1336B">
      <w:pPr>
        <w:jc w:val="center"/>
        <w:rPr>
          <w:b/>
          <w:sz w:val="28"/>
          <w:szCs w:val="28"/>
        </w:rPr>
      </w:pPr>
      <w:r w:rsidRPr="0015656F">
        <w:rPr>
          <w:b/>
          <w:sz w:val="28"/>
          <w:szCs w:val="28"/>
        </w:rPr>
        <w:t>21</w:t>
      </w:r>
      <w:r w:rsidRPr="0015656F">
        <w:rPr>
          <w:b/>
          <w:sz w:val="28"/>
          <w:szCs w:val="28"/>
          <w:vertAlign w:val="superscript"/>
        </w:rPr>
        <w:t>st</w:t>
      </w:r>
      <w:r w:rsidRPr="0015656F">
        <w:rPr>
          <w:b/>
          <w:sz w:val="28"/>
          <w:szCs w:val="28"/>
        </w:rPr>
        <w:t xml:space="preserve"> Century Project Director</w:t>
      </w:r>
    </w:p>
    <w:p w14:paraId="6A763107" w14:textId="77777777" w:rsidR="007D5901" w:rsidRPr="00C1336B" w:rsidRDefault="007D5901" w:rsidP="007D5901">
      <w:pPr>
        <w:jc w:val="center"/>
      </w:pPr>
    </w:p>
    <w:p w14:paraId="5343B70D" w14:textId="77777777" w:rsidR="007D5901" w:rsidRPr="001212E3" w:rsidRDefault="007D5901" w:rsidP="007D5901">
      <w:pPr>
        <w:jc w:val="center"/>
        <w:rPr>
          <w:highlight w:val="yellow"/>
        </w:rPr>
      </w:pPr>
    </w:p>
    <w:p w14:paraId="67D261EF" w14:textId="77777777" w:rsidR="007D5901" w:rsidRDefault="007D5901" w:rsidP="007D5901">
      <w:pPr>
        <w:jc w:val="center"/>
        <w:rPr>
          <w:highlight w:val="yellow"/>
        </w:rPr>
      </w:pPr>
    </w:p>
    <w:p w14:paraId="0D040377" w14:textId="77777777" w:rsidR="00117F85" w:rsidRDefault="00117F85" w:rsidP="007D5901">
      <w:pPr>
        <w:jc w:val="center"/>
        <w:rPr>
          <w:highlight w:val="yellow"/>
        </w:rPr>
      </w:pPr>
    </w:p>
    <w:p w14:paraId="6E05A673" w14:textId="77777777" w:rsidR="0015656F" w:rsidRDefault="0015656F" w:rsidP="007D5901">
      <w:pPr>
        <w:jc w:val="center"/>
        <w:rPr>
          <w:highlight w:val="yellow"/>
        </w:rPr>
      </w:pPr>
    </w:p>
    <w:p w14:paraId="69CF68C9" w14:textId="77777777" w:rsidR="007D5901" w:rsidRPr="001212E3" w:rsidRDefault="007D5901" w:rsidP="007D5901">
      <w:pPr>
        <w:jc w:val="center"/>
        <w:rPr>
          <w:highlight w:val="yellow"/>
        </w:rPr>
      </w:pPr>
    </w:p>
    <w:p w14:paraId="54F3CD25" w14:textId="77777777" w:rsidR="007D5901" w:rsidRPr="0015656F" w:rsidRDefault="0015656F" w:rsidP="007D5901">
      <w:pPr>
        <w:jc w:val="center"/>
        <w:rPr>
          <w:i/>
        </w:rPr>
      </w:pPr>
      <w:r w:rsidRPr="0015656F">
        <w:rPr>
          <w:i/>
        </w:rPr>
        <w:t>p</w:t>
      </w:r>
      <w:r w:rsidR="007D5901" w:rsidRPr="0015656F">
        <w:rPr>
          <w:i/>
        </w:rPr>
        <w:t>repared by</w:t>
      </w:r>
      <w:r w:rsidRPr="0015656F">
        <w:rPr>
          <w:i/>
        </w:rPr>
        <w:t>:</w:t>
      </w:r>
    </w:p>
    <w:p w14:paraId="2811F463" w14:textId="77777777" w:rsidR="007D5901" w:rsidRPr="001212E3" w:rsidRDefault="0015656F" w:rsidP="007D5901">
      <w:pPr>
        <w:jc w:val="center"/>
      </w:pPr>
      <w:r>
        <w:rPr>
          <w:noProof/>
        </w:rPr>
        <w:drawing>
          <wp:inline distT="0" distB="0" distL="0" distR="0" wp14:anchorId="23E4DB73" wp14:editId="1DC38D9E">
            <wp:extent cx="850900" cy="4635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9174" cy="489849"/>
                    </a:xfrm>
                    <a:prstGeom prst="rect">
                      <a:avLst/>
                    </a:prstGeom>
                    <a:noFill/>
                    <a:ln>
                      <a:noFill/>
                    </a:ln>
                  </pic:spPr>
                </pic:pic>
              </a:graphicData>
            </a:graphic>
          </wp:inline>
        </w:drawing>
      </w:r>
    </w:p>
    <w:p w14:paraId="53D93BAD" w14:textId="77777777" w:rsidR="00B76D0A" w:rsidRPr="0015656F" w:rsidRDefault="00B76D0A" w:rsidP="007D5901">
      <w:pPr>
        <w:jc w:val="center"/>
        <w:rPr>
          <w:b/>
        </w:rPr>
      </w:pPr>
      <w:r w:rsidRPr="0015656F">
        <w:rPr>
          <w:b/>
        </w:rPr>
        <w:t>The Tillis Group</w:t>
      </w:r>
    </w:p>
    <w:p w14:paraId="4FD34126" w14:textId="77777777" w:rsidR="007D5901" w:rsidRPr="001212E3" w:rsidRDefault="007D5901" w:rsidP="007D5901">
      <w:pPr>
        <w:jc w:val="center"/>
      </w:pPr>
      <w:r w:rsidRPr="001212E3">
        <w:t>Independent Evaluator</w:t>
      </w:r>
    </w:p>
    <w:p w14:paraId="76773ED2" w14:textId="77777777" w:rsidR="00B76D0A" w:rsidRDefault="00B76D0A" w:rsidP="007D5901">
      <w:pPr>
        <w:jc w:val="center"/>
      </w:pPr>
      <w:r>
        <w:t>3540 E. Broad Street, Unit 120-295</w:t>
      </w:r>
    </w:p>
    <w:p w14:paraId="57B1ED55" w14:textId="77777777" w:rsidR="00B76D0A" w:rsidRDefault="005100E8" w:rsidP="007D5901">
      <w:pPr>
        <w:jc w:val="center"/>
      </w:pPr>
      <w:r>
        <w:t>Mansfield, TX 76063</w:t>
      </w:r>
      <w:r w:rsidR="00B76D0A">
        <w:t xml:space="preserve"> </w:t>
      </w:r>
    </w:p>
    <w:p w14:paraId="5FEAB736" w14:textId="77777777" w:rsidR="007D5901" w:rsidRPr="001212E3" w:rsidRDefault="007D5901" w:rsidP="007D5901">
      <w:pPr>
        <w:jc w:val="center"/>
      </w:pPr>
      <w:r w:rsidRPr="001212E3">
        <w:t xml:space="preserve">Telephone: </w:t>
      </w:r>
      <w:r w:rsidR="005100E8">
        <w:t>682.666.3558</w:t>
      </w:r>
    </w:p>
    <w:p w14:paraId="4A836A95" w14:textId="77777777" w:rsidR="0015656F" w:rsidRDefault="007D5901" w:rsidP="007D5901">
      <w:pPr>
        <w:jc w:val="center"/>
        <w:rPr>
          <w:rStyle w:val="Hyperlink"/>
        </w:rPr>
      </w:pPr>
      <w:r w:rsidRPr="001212E3">
        <w:t xml:space="preserve">E-mail: </w:t>
      </w:r>
      <w:hyperlink r:id="rId10" w:history="1">
        <w:r w:rsidR="0015656F" w:rsidRPr="00FD4E8F">
          <w:rPr>
            <w:rStyle w:val="Hyperlink"/>
          </w:rPr>
          <w:t>tillisgrp@yahoo.com</w:t>
        </w:r>
      </w:hyperlink>
    </w:p>
    <w:p w14:paraId="2E9CB969" w14:textId="77777777" w:rsidR="00117F85" w:rsidRDefault="00117F85" w:rsidP="007D5901">
      <w:pPr>
        <w:jc w:val="center"/>
        <w:rPr>
          <w:rStyle w:val="Hyperlink"/>
          <w:b/>
          <w:color w:val="auto"/>
          <w:sz w:val="28"/>
          <w:szCs w:val="28"/>
          <w:u w:val="none"/>
        </w:rPr>
      </w:pPr>
    </w:p>
    <w:p w14:paraId="4D81BE78" w14:textId="7239654C" w:rsidR="0015656F" w:rsidRPr="00117F85" w:rsidRDefault="0015656F" w:rsidP="007D5901">
      <w:pPr>
        <w:jc w:val="center"/>
        <w:rPr>
          <w:rStyle w:val="Hyperlink"/>
          <w:b/>
          <w:color w:val="auto"/>
          <w:sz w:val="32"/>
          <w:szCs w:val="32"/>
          <w:u w:val="none"/>
        </w:rPr>
      </w:pPr>
      <w:r w:rsidRPr="00117F85">
        <w:rPr>
          <w:rStyle w:val="Hyperlink"/>
          <w:b/>
          <w:color w:val="auto"/>
          <w:sz w:val="32"/>
          <w:szCs w:val="32"/>
          <w:u w:val="none"/>
        </w:rPr>
        <w:t>July 3</w:t>
      </w:r>
      <w:r w:rsidR="00FF4932">
        <w:rPr>
          <w:rStyle w:val="Hyperlink"/>
          <w:b/>
          <w:color w:val="auto"/>
          <w:sz w:val="32"/>
          <w:szCs w:val="32"/>
          <w:u w:val="none"/>
        </w:rPr>
        <w:t>1</w:t>
      </w:r>
      <w:r w:rsidRPr="00117F85">
        <w:rPr>
          <w:rStyle w:val="Hyperlink"/>
          <w:b/>
          <w:color w:val="auto"/>
          <w:sz w:val="32"/>
          <w:szCs w:val="32"/>
          <w:u w:val="none"/>
        </w:rPr>
        <w:t>, 2021</w:t>
      </w:r>
    </w:p>
    <w:p w14:paraId="54100541" w14:textId="77777777" w:rsidR="002837C7" w:rsidRDefault="002837C7" w:rsidP="007D5901">
      <w:pPr>
        <w:jc w:val="center"/>
        <w:rPr>
          <w:b/>
        </w:rPr>
      </w:pPr>
    </w:p>
    <w:p w14:paraId="5FFE6DE6" w14:textId="77777777" w:rsidR="002837C7" w:rsidRDefault="002837C7" w:rsidP="007D5901">
      <w:pPr>
        <w:jc w:val="center"/>
        <w:rPr>
          <w:b/>
        </w:rPr>
      </w:pPr>
    </w:p>
    <w:p w14:paraId="0E771DDA" w14:textId="77777777" w:rsidR="002837C7" w:rsidRDefault="002837C7" w:rsidP="007D5901">
      <w:pPr>
        <w:jc w:val="center"/>
        <w:rPr>
          <w:b/>
        </w:rPr>
      </w:pPr>
    </w:p>
    <w:p w14:paraId="25C6A02F" w14:textId="77777777" w:rsidR="002837C7" w:rsidRDefault="002837C7" w:rsidP="007D5901">
      <w:pPr>
        <w:jc w:val="center"/>
        <w:rPr>
          <w:b/>
        </w:rPr>
      </w:pPr>
    </w:p>
    <w:p w14:paraId="0F8F56A0" w14:textId="77777777" w:rsidR="002837C7" w:rsidRDefault="002837C7" w:rsidP="007D5901">
      <w:pPr>
        <w:jc w:val="center"/>
        <w:rPr>
          <w:b/>
        </w:rPr>
      </w:pPr>
    </w:p>
    <w:p w14:paraId="202CC217" w14:textId="77777777" w:rsidR="002837C7" w:rsidRDefault="002837C7" w:rsidP="007D5901">
      <w:pPr>
        <w:jc w:val="center"/>
        <w:rPr>
          <w:b/>
        </w:rPr>
      </w:pPr>
    </w:p>
    <w:p w14:paraId="63A9CBBF" w14:textId="77777777" w:rsidR="002837C7" w:rsidRDefault="002837C7" w:rsidP="007D5901">
      <w:pPr>
        <w:jc w:val="center"/>
        <w:rPr>
          <w:b/>
        </w:rPr>
      </w:pPr>
    </w:p>
    <w:p w14:paraId="3203D277" w14:textId="77777777" w:rsidR="002837C7" w:rsidRDefault="002837C7" w:rsidP="007D5901">
      <w:pPr>
        <w:jc w:val="center"/>
        <w:rPr>
          <w:b/>
        </w:rPr>
      </w:pPr>
    </w:p>
    <w:p w14:paraId="0574ECD2" w14:textId="03FA3D06" w:rsidR="007D5901" w:rsidRDefault="007D5901" w:rsidP="007D5901">
      <w:pPr>
        <w:jc w:val="center"/>
        <w:rPr>
          <w:b/>
        </w:rPr>
      </w:pPr>
      <w:bookmarkStart w:id="0" w:name="_GoBack"/>
      <w:bookmarkEnd w:id="0"/>
      <w:r w:rsidRPr="00C1336B">
        <w:rPr>
          <w:b/>
        </w:rPr>
        <w:lastRenderedPageBreak/>
        <w:t>Executive Summary</w:t>
      </w:r>
    </w:p>
    <w:p w14:paraId="71ADE4FD" w14:textId="77777777" w:rsidR="00C1336B" w:rsidRDefault="00C1336B" w:rsidP="007D5901">
      <w:pPr>
        <w:jc w:val="center"/>
        <w:rPr>
          <w:b/>
        </w:rPr>
      </w:pPr>
    </w:p>
    <w:p w14:paraId="3736C0A9" w14:textId="5596DC69" w:rsidR="00C1336B" w:rsidRPr="00F36495" w:rsidRDefault="00C1336B" w:rsidP="00F36495">
      <w:pPr>
        <w:jc w:val="both"/>
      </w:pPr>
      <w:r w:rsidRPr="00F36495">
        <w:t>Crowley ISD was awarded a 21</w:t>
      </w:r>
      <w:r w:rsidRPr="00F36495">
        <w:rPr>
          <w:vertAlign w:val="superscript"/>
        </w:rPr>
        <w:t>st</w:t>
      </w:r>
      <w:r w:rsidRPr="00F36495">
        <w:t xml:space="preserve"> CCLC grant </w:t>
      </w:r>
      <w:r w:rsidR="00D908CF" w:rsidRPr="00F36495">
        <w:t xml:space="preserve">in the summer of 2018.  The 2020-2021 </w:t>
      </w:r>
      <w:r w:rsidRPr="00F36495">
        <w:t>school year was</w:t>
      </w:r>
      <w:r w:rsidR="00AC4B8A">
        <w:t xml:space="preserve"> the</w:t>
      </w:r>
      <w:r w:rsidRPr="00F36495">
        <w:t xml:space="preserve"> </w:t>
      </w:r>
      <w:r w:rsidR="00D908CF" w:rsidRPr="00F36495">
        <w:t>third</w:t>
      </w:r>
      <w:r w:rsidRPr="00F36495">
        <w:t xml:space="preserve"> year of the grant which targeted students in grades kindergarten through six and was led by a Project Director, a Site Coordinator at each site, and a Family Engagement Specialist. The grant provided funds for seven centers:  Parkway Elementary School, Jackie Carden Elementary School, Oakmont Elementary School, J. A. Hargrave Elementary School, Poynter Elementary School, David Walker </w:t>
      </w:r>
      <w:r w:rsidR="00A23C55" w:rsidRPr="00F36495">
        <w:t>Elementary</w:t>
      </w:r>
      <w:r w:rsidRPr="00F36495">
        <w:t xml:space="preserve"> School, and Mary Harris </w:t>
      </w:r>
      <w:r w:rsidR="00A23C55" w:rsidRPr="00F36495">
        <w:t>Elementary</w:t>
      </w:r>
      <w:r w:rsidRPr="00F36495">
        <w:t xml:space="preserve"> School. </w:t>
      </w:r>
      <w:r w:rsidR="00F36495" w:rsidRPr="00F36495">
        <w:t>T</w:t>
      </w:r>
      <w:r w:rsidR="005100E8" w:rsidRPr="00F36495">
        <w:t>he school year was a continuation of the unprece</w:t>
      </w:r>
      <w:r w:rsidR="00F36495" w:rsidRPr="00F36495">
        <w:t xml:space="preserve">dented </w:t>
      </w:r>
      <w:r w:rsidR="005100E8" w:rsidRPr="00F36495">
        <w:t xml:space="preserve">times experienced by the pandemic with delays in the start of school for both staff and students. </w:t>
      </w:r>
      <w:r w:rsidR="00F36495" w:rsidRPr="00F36495">
        <w:t xml:space="preserve">With a virtual start at </w:t>
      </w:r>
      <w:r w:rsidRPr="00F36495">
        <w:t xml:space="preserve">the beginning of the school year </w:t>
      </w:r>
      <w:r w:rsidR="005100E8" w:rsidRPr="00F36495">
        <w:t xml:space="preserve">on </w:t>
      </w:r>
      <w:r w:rsidR="00F36495" w:rsidRPr="00F36495">
        <w:t xml:space="preserve">September 8 </w:t>
      </w:r>
      <w:r w:rsidRPr="00F36495">
        <w:t xml:space="preserve">through </w:t>
      </w:r>
      <w:r w:rsidR="00F36495" w:rsidRPr="00F36495">
        <w:t xml:space="preserve">the first day of in-person </w:t>
      </w:r>
      <w:r w:rsidR="00F36495" w:rsidRPr="00AC4B8A">
        <w:t>learning on October 8, and the last day of learning on June 11, 2021</w:t>
      </w:r>
      <w:r w:rsidRPr="00AC4B8A">
        <w:t xml:space="preserve">, the program served a total of </w:t>
      </w:r>
      <w:r w:rsidR="00AC4B8A" w:rsidRPr="00AC4B8A">
        <w:t>one thousand one hundred and eighty- three</w:t>
      </w:r>
      <w:r w:rsidRPr="00AC4B8A">
        <w:t xml:space="preserve"> (1,</w:t>
      </w:r>
      <w:r w:rsidR="00AC4B8A" w:rsidRPr="00AC4B8A">
        <w:t>183</w:t>
      </w:r>
      <w:r w:rsidRPr="00AC4B8A">
        <w:t xml:space="preserve"> students in kindergarten through sixth grade</w:t>
      </w:r>
      <w:r w:rsidR="00774186" w:rsidRPr="00AC4B8A">
        <w:t>,</w:t>
      </w:r>
      <w:r w:rsidRPr="00AC4B8A">
        <w:t xml:space="preserve"> and </w:t>
      </w:r>
      <w:r w:rsidR="00AC4B8A" w:rsidRPr="00AC4B8A">
        <w:t>five hundred twenty-nine</w:t>
      </w:r>
      <w:r w:rsidRPr="00AC4B8A">
        <w:t xml:space="preserve"> (</w:t>
      </w:r>
      <w:r w:rsidR="00AC4B8A" w:rsidRPr="00AC4B8A">
        <w:t>529</w:t>
      </w:r>
      <w:r w:rsidRPr="00AC4B8A">
        <w:t>) of those students had forty-five (45) days or more of attendance, which constitutes a regular student.  Each site provided activities to support the Academic, Enrichment, Family and</w:t>
      </w:r>
      <w:r w:rsidRPr="00F36495">
        <w:t xml:space="preserve"> Parental Support, and College and Workforce Readiness components with goals to improve student academic performance, attendance, behavior, and promotion rates.</w:t>
      </w:r>
    </w:p>
    <w:p w14:paraId="4A89EBE2" w14:textId="77777777" w:rsidR="00C1336B" w:rsidRDefault="00C1336B" w:rsidP="00C1336B">
      <w:pPr>
        <w:pStyle w:val="TOCTitle"/>
        <w:spacing w:after="0"/>
        <w:jc w:val="both"/>
        <w:rPr>
          <w:b w:val="0"/>
        </w:rPr>
      </w:pPr>
    </w:p>
    <w:p w14:paraId="282B2ACC" w14:textId="17929E4F" w:rsidR="00C1336B" w:rsidRDefault="006211EB" w:rsidP="00C1336B">
      <w:pPr>
        <w:pStyle w:val="TOCTitle"/>
        <w:spacing w:after="0"/>
        <w:jc w:val="both"/>
        <w:rPr>
          <w:b w:val="0"/>
        </w:rPr>
      </w:pPr>
      <w:r>
        <w:rPr>
          <w:b w:val="0"/>
        </w:rPr>
        <w:t xml:space="preserve">This was a unique school year; district leadership made a paradigm shift to the overall welfare and compliance of CDC guidelines augmented with PPE gear and protocols for the safety of staff and students. Even in areas where best practices were adhered many sites were still impacted by </w:t>
      </w:r>
      <w:r w:rsidR="00B04BD5">
        <w:rPr>
          <w:b w:val="0"/>
        </w:rPr>
        <w:t>positive coronavirus test results which cause sites to refocus.</w:t>
      </w:r>
      <w:r>
        <w:rPr>
          <w:b w:val="0"/>
        </w:rPr>
        <w:t xml:space="preserve"> </w:t>
      </w:r>
      <w:r w:rsidR="00C1336B" w:rsidRPr="006E1EFE">
        <w:rPr>
          <w:b w:val="0"/>
        </w:rPr>
        <w:t xml:space="preserve">  The transition to At Home or distan</w:t>
      </w:r>
      <w:r w:rsidR="00B04BD5">
        <w:rPr>
          <w:b w:val="0"/>
        </w:rPr>
        <w:t>ce learning was a banner</w:t>
      </w:r>
      <w:r w:rsidR="00C1336B" w:rsidRPr="006E1EFE">
        <w:rPr>
          <w:b w:val="0"/>
        </w:rPr>
        <w:t xml:space="preserve"> accomplishment</w:t>
      </w:r>
      <w:r w:rsidR="00B04BD5">
        <w:rPr>
          <w:b w:val="0"/>
        </w:rPr>
        <w:t xml:space="preserve"> riddled with a network of family and community engagement activities to support the home and school connection</w:t>
      </w:r>
      <w:r w:rsidR="00C1336B" w:rsidRPr="006E1EFE">
        <w:rPr>
          <w:b w:val="0"/>
        </w:rPr>
        <w:t>. Activities were posted on go</w:t>
      </w:r>
      <w:r w:rsidR="00C1336B">
        <w:rPr>
          <w:b w:val="0"/>
        </w:rPr>
        <w:t xml:space="preserve">ogle classroom, and virtual field trips were offered. </w:t>
      </w:r>
      <w:r w:rsidR="00C1336B" w:rsidRPr="006E1EFE">
        <w:rPr>
          <w:b w:val="0"/>
        </w:rPr>
        <w:t>Also</w:t>
      </w:r>
      <w:r w:rsidR="00C1336B">
        <w:rPr>
          <w:b w:val="0"/>
        </w:rPr>
        <w:t>,</w:t>
      </w:r>
      <w:r w:rsidR="00C1336B" w:rsidRPr="006E1EFE">
        <w:rPr>
          <w:b w:val="0"/>
        </w:rPr>
        <w:t xml:space="preserve"> office hours were kept to provide homework help for students and to create activities for distance learning. Staff made phone calls to all families to see if they had needs. Zoom meetings were held with students, and the staff maintained contact with school day staff, attending their PLC and grade level meetings</w:t>
      </w:r>
    </w:p>
    <w:p w14:paraId="1B15AAF4" w14:textId="77777777" w:rsidR="007D5901" w:rsidRPr="001212E3" w:rsidRDefault="007D5901" w:rsidP="007D5901">
      <w:pPr>
        <w:jc w:val="both"/>
        <w:rPr>
          <w:highlight w:val="yellow"/>
        </w:rPr>
      </w:pPr>
    </w:p>
    <w:p w14:paraId="294C1A20" w14:textId="77777777" w:rsidR="007D5901" w:rsidRPr="00542C77" w:rsidRDefault="007D5901" w:rsidP="007D5901">
      <w:pPr>
        <w:jc w:val="both"/>
      </w:pPr>
      <w:r w:rsidRPr="00542C77">
        <w:t>The chart below shows some of the intermediate outcomes for th</w:t>
      </w:r>
      <w:r w:rsidR="00B04BD5">
        <w:t>e 2020</w:t>
      </w:r>
      <w:r w:rsidR="00F15AAE" w:rsidRPr="00542C77">
        <w:t>-20</w:t>
      </w:r>
      <w:r w:rsidR="00B04BD5">
        <w:t>21</w:t>
      </w:r>
      <w:r w:rsidRPr="00542C77">
        <w:t xml:space="preserve"> sites.</w:t>
      </w:r>
    </w:p>
    <w:p w14:paraId="6792FC0A" w14:textId="77777777" w:rsidR="007D5901" w:rsidRPr="00542C77" w:rsidRDefault="007D5901" w:rsidP="007D5901">
      <w:pPr>
        <w:jc w:val="both"/>
      </w:pPr>
    </w:p>
    <w:p w14:paraId="0CDBF13D" w14:textId="77777777" w:rsidR="007D5901" w:rsidRPr="00444409" w:rsidRDefault="007D5901" w:rsidP="007D5901">
      <w:pPr>
        <w:jc w:val="both"/>
        <w:rPr>
          <w:b/>
        </w:rPr>
      </w:pPr>
      <w:r w:rsidRPr="00444409">
        <w:rPr>
          <w:b/>
        </w:rPr>
        <w:t>Table 1A:  Intermediate Outcomes for Regular Students by Sites</w:t>
      </w:r>
    </w:p>
    <w:tbl>
      <w:tblPr>
        <w:tblStyle w:val="TableGrid"/>
        <w:tblW w:w="9918" w:type="dxa"/>
        <w:tblLayout w:type="fixed"/>
        <w:tblLook w:val="04A0" w:firstRow="1" w:lastRow="0" w:firstColumn="1" w:lastColumn="0" w:noHBand="0" w:noVBand="1"/>
      </w:tblPr>
      <w:tblGrid>
        <w:gridCol w:w="2358"/>
        <w:gridCol w:w="990"/>
        <w:gridCol w:w="1170"/>
        <w:gridCol w:w="990"/>
        <w:gridCol w:w="1170"/>
        <w:gridCol w:w="1080"/>
        <w:gridCol w:w="1080"/>
        <w:gridCol w:w="1080"/>
      </w:tblGrid>
      <w:tr w:rsidR="00444409" w:rsidRPr="00444409" w14:paraId="32D961C1" w14:textId="77777777" w:rsidTr="005E6525">
        <w:trPr>
          <w:cantSplit/>
          <w:trHeight w:val="881"/>
        </w:trPr>
        <w:tc>
          <w:tcPr>
            <w:tcW w:w="235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CC27053" w14:textId="77777777" w:rsidR="00444409" w:rsidRPr="00444409" w:rsidRDefault="00444409" w:rsidP="00444409">
            <w:pPr>
              <w:jc w:val="center"/>
              <w:rPr>
                <w:b/>
                <w:sz w:val="22"/>
                <w:szCs w:val="22"/>
              </w:rPr>
            </w:pPr>
            <w:r w:rsidRPr="00444409">
              <w:rPr>
                <w:b/>
                <w:sz w:val="22"/>
                <w:szCs w:val="22"/>
              </w:rPr>
              <w:t>Intermediate Outcomes of Regular Students</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A5BFEB5" w14:textId="77777777" w:rsidR="00444409" w:rsidRPr="00444409" w:rsidRDefault="00444409" w:rsidP="00444409">
            <w:pPr>
              <w:jc w:val="center"/>
              <w:rPr>
                <w:b/>
                <w:sz w:val="22"/>
                <w:szCs w:val="22"/>
              </w:rPr>
            </w:pPr>
            <w:r w:rsidRPr="00444409">
              <w:rPr>
                <w:b/>
                <w:sz w:val="22"/>
                <w:szCs w:val="22"/>
              </w:rPr>
              <w:t>Carden</w:t>
            </w:r>
          </w:p>
          <w:p w14:paraId="36476EF3" w14:textId="77777777" w:rsidR="00444409" w:rsidRPr="00444409" w:rsidRDefault="00444409" w:rsidP="00444409">
            <w:pPr>
              <w:jc w:val="center"/>
              <w:rPr>
                <w:b/>
                <w:sz w:val="22"/>
                <w:szCs w:val="22"/>
              </w:rPr>
            </w:pPr>
            <w:r w:rsidRPr="00444409">
              <w:rPr>
                <w:b/>
                <w:sz w:val="22"/>
                <w:szCs w:val="22"/>
              </w:rPr>
              <w:t xml:space="preserve"> ES</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D782A3B" w14:textId="77777777" w:rsidR="00444409" w:rsidRPr="00444409" w:rsidRDefault="00444409" w:rsidP="00444409">
            <w:pPr>
              <w:jc w:val="center"/>
              <w:rPr>
                <w:b/>
                <w:sz w:val="22"/>
                <w:szCs w:val="22"/>
              </w:rPr>
            </w:pPr>
            <w:r w:rsidRPr="00444409">
              <w:rPr>
                <w:b/>
                <w:sz w:val="22"/>
                <w:szCs w:val="22"/>
              </w:rPr>
              <w:t>Hargrave ES</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F8FDFD" w14:textId="77777777" w:rsidR="00444409" w:rsidRPr="00444409" w:rsidRDefault="00444409" w:rsidP="00444409">
            <w:pPr>
              <w:jc w:val="center"/>
              <w:rPr>
                <w:b/>
                <w:sz w:val="22"/>
                <w:szCs w:val="22"/>
              </w:rPr>
            </w:pPr>
            <w:r w:rsidRPr="00444409">
              <w:rPr>
                <w:b/>
                <w:sz w:val="22"/>
                <w:szCs w:val="22"/>
              </w:rPr>
              <w:t xml:space="preserve">Harris </w:t>
            </w:r>
          </w:p>
          <w:p w14:paraId="2C34A3C2" w14:textId="77777777" w:rsidR="00444409" w:rsidRPr="00444409" w:rsidRDefault="00444409" w:rsidP="00444409">
            <w:pPr>
              <w:jc w:val="center"/>
              <w:rPr>
                <w:b/>
                <w:sz w:val="22"/>
                <w:szCs w:val="22"/>
              </w:rPr>
            </w:pPr>
            <w:r w:rsidRPr="00444409">
              <w:rPr>
                <w:b/>
                <w:sz w:val="22"/>
                <w:szCs w:val="22"/>
              </w:rPr>
              <w:t>ES</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A7B22F0" w14:textId="77777777" w:rsidR="00444409" w:rsidRPr="00444409" w:rsidRDefault="00444409" w:rsidP="00444409">
            <w:pPr>
              <w:jc w:val="center"/>
              <w:rPr>
                <w:b/>
                <w:sz w:val="22"/>
                <w:szCs w:val="22"/>
              </w:rPr>
            </w:pPr>
            <w:r w:rsidRPr="00444409">
              <w:rPr>
                <w:b/>
                <w:sz w:val="22"/>
                <w:szCs w:val="22"/>
              </w:rPr>
              <w:t>Oakmont</w:t>
            </w:r>
          </w:p>
          <w:p w14:paraId="60F84CBE" w14:textId="77777777" w:rsidR="00444409" w:rsidRPr="00444409" w:rsidRDefault="00444409" w:rsidP="00444409">
            <w:pPr>
              <w:jc w:val="center"/>
              <w:rPr>
                <w:b/>
                <w:sz w:val="22"/>
                <w:szCs w:val="22"/>
              </w:rPr>
            </w:pPr>
            <w:r w:rsidRPr="00444409">
              <w:rPr>
                <w:b/>
                <w:sz w:val="22"/>
                <w:szCs w:val="22"/>
              </w:rPr>
              <w:t xml:space="preserve"> ES</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0A50318" w14:textId="77777777" w:rsidR="00444409" w:rsidRPr="00444409" w:rsidRDefault="00444409" w:rsidP="00444409">
            <w:pPr>
              <w:jc w:val="center"/>
              <w:rPr>
                <w:b/>
                <w:sz w:val="22"/>
                <w:szCs w:val="22"/>
              </w:rPr>
            </w:pPr>
            <w:r w:rsidRPr="00444409">
              <w:rPr>
                <w:b/>
                <w:sz w:val="22"/>
                <w:szCs w:val="22"/>
              </w:rPr>
              <w:t>Parkway ES</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574830A" w14:textId="77777777" w:rsidR="00444409" w:rsidRPr="00444409" w:rsidRDefault="00444409" w:rsidP="00444409">
            <w:pPr>
              <w:jc w:val="center"/>
              <w:rPr>
                <w:b/>
                <w:sz w:val="22"/>
                <w:szCs w:val="22"/>
              </w:rPr>
            </w:pPr>
            <w:r w:rsidRPr="00444409">
              <w:rPr>
                <w:b/>
                <w:sz w:val="22"/>
                <w:szCs w:val="22"/>
              </w:rPr>
              <w:t>Poynter ES</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1D3EFE0" w14:textId="77777777" w:rsidR="005E6525" w:rsidRDefault="00444409" w:rsidP="00444409">
            <w:pPr>
              <w:jc w:val="center"/>
              <w:rPr>
                <w:b/>
                <w:sz w:val="22"/>
                <w:szCs w:val="22"/>
              </w:rPr>
            </w:pPr>
            <w:r w:rsidRPr="00444409">
              <w:rPr>
                <w:b/>
                <w:sz w:val="22"/>
                <w:szCs w:val="22"/>
              </w:rPr>
              <w:t xml:space="preserve">Walker </w:t>
            </w:r>
          </w:p>
          <w:p w14:paraId="5AA624AA" w14:textId="77777777" w:rsidR="00444409" w:rsidRPr="00444409" w:rsidRDefault="00444409" w:rsidP="00444409">
            <w:pPr>
              <w:jc w:val="center"/>
              <w:rPr>
                <w:b/>
                <w:sz w:val="22"/>
                <w:szCs w:val="22"/>
              </w:rPr>
            </w:pPr>
            <w:r w:rsidRPr="00444409">
              <w:rPr>
                <w:b/>
                <w:sz w:val="22"/>
                <w:szCs w:val="22"/>
              </w:rPr>
              <w:t>ES</w:t>
            </w:r>
          </w:p>
        </w:tc>
      </w:tr>
      <w:tr w:rsidR="00444409" w:rsidRPr="00444409" w14:paraId="36DB2D3D" w14:textId="77777777" w:rsidTr="005E6525">
        <w:tc>
          <w:tcPr>
            <w:tcW w:w="2358" w:type="dxa"/>
            <w:tcBorders>
              <w:top w:val="single" w:sz="4" w:space="0" w:color="auto"/>
              <w:left w:val="single" w:sz="4" w:space="0" w:color="auto"/>
              <w:bottom w:val="single" w:sz="4" w:space="0" w:color="auto"/>
              <w:right w:val="single" w:sz="4" w:space="0" w:color="auto"/>
            </w:tcBorders>
            <w:hideMark/>
          </w:tcPr>
          <w:p w14:paraId="5887F457" w14:textId="77777777" w:rsidR="00444409" w:rsidRPr="00444409" w:rsidRDefault="00444409" w:rsidP="00444409">
            <w:pPr>
              <w:jc w:val="both"/>
            </w:pPr>
            <w:r w:rsidRPr="00444409">
              <w:t>Average Core GPA</w:t>
            </w:r>
          </w:p>
        </w:tc>
        <w:tc>
          <w:tcPr>
            <w:tcW w:w="990" w:type="dxa"/>
            <w:tcBorders>
              <w:top w:val="single" w:sz="4" w:space="0" w:color="auto"/>
              <w:left w:val="single" w:sz="4" w:space="0" w:color="auto"/>
              <w:bottom w:val="single" w:sz="4" w:space="0" w:color="auto"/>
              <w:right w:val="single" w:sz="4" w:space="0" w:color="auto"/>
            </w:tcBorders>
            <w:vAlign w:val="center"/>
          </w:tcPr>
          <w:p w14:paraId="72B59587" w14:textId="77777777" w:rsidR="00444409" w:rsidRDefault="00444409" w:rsidP="00DF7DFB">
            <w:pPr>
              <w:jc w:val="center"/>
            </w:pPr>
            <w:r>
              <w:t>3.10</w:t>
            </w:r>
          </w:p>
          <w:p w14:paraId="3B3659C6" w14:textId="77777777" w:rsidR="00444409" w:rsidRPr="00444409" w:rsidRDefault="00444409" w:rsidP="00DF7DFB">
            <w:pPr>
              <w:jc w:val="center"/>
            </w:pPr>
            <w:r>
              <w:t>Fall</w:t>
            </w:r>
          </w:p>
        </w:tc>
        <w:tc>
          <w:tcPr>
            <w:tcW w:w="1170" w:type="dxa"/>
            <w:tcBorders>
              <w:top w:val="single" w:sz="4" w:space="0" w:color="auto"/>
              <w:left w:val="single" w:sz="4" w:space="0" w:color="auto"/>
              <w:bottom w:val="single" w:sz="4" w:space="0" w:color="auto"/>
              <w:right w:val="single" w:sz="4" w:space="0" w:color="auto"/>
            </w:tcBorders>
            <w:vAlign w:val="center"/>
          </w:tcPr>
          <w:p w14:paraId="2F1ED2FA" w14:textId="77777777" w:rsidR="00DF7DFB" w:rsidRDefault="00DF7DFB" w:rsidP="00DF7DFB">
            <w:pPr>
              <w:jc w:val="center"/>
            </w:pPr>
            <w:r>
              <w:t>3.00</w:t>
            </w:r>
          </w:p>
          <w:p w14:paraId="4C9096B0" w14:textId="77777777" w:rsidR="00444409" w:rsidRPr="00444409" w:rsidRDefault="00DF7DFB" w:rsidP="00DF7DFB">
            <w:pPr>
              <w:jc w:val="center"/>
            </w:pPr>
            <w:r>
              <w:t>Fall</w:t>
            </w:r>
          </w:p>
        </w:tc>
        <w:tc>
          <w:tcPr>
            <w:tcW w:w="990" w:type="dxa"/>
            <w:tcBorders>
              <w:top w:val="single" w:sz="4" w:space="0" w:color="auto"/>
              <w:left w:val="single" w:sz="4" w:space="0" w:color="auto"/>
              <w:bottom w:val="single" w:sz="4" w:space="0" w:color="auto"/>
              <w:right w:val="single" w:sz="4" w:space="0" w:color="auto"/>
            </w:tcBorders>
            <w:vAlign w:val="center"/>
          </w:tcPr>
          <w:p w14:paraId="61F1BDEB" w14:textId="77777777" w:rsidR="00DF7DFB" w:rsidRDefault="005A756B" w:rsidP="00DF7DFB">
            <w:pPr>
              <w:jc w:val="center"/>
            </w:pPr>
            <w:r>
              <w:t>2.94</w:t>
            </w:r>
          </w:p>
          <w:p w14:paraId="120FD45D" w14:textId="77777777" w:rsidR="00444409" w:rsidRPr="00444409" w:rsidRDefault="00DF7DFB" w:rsidP="00DF7DFB">
            <w:pPr>
              <w:jc w:val="center"/>
            </w:pPr>
            <w:r>
              <w:t>Fall</w:t>
            </w:r>
          </w:p>
        </w:tc>
        <w:tc>
          <w:tcPr>
            <w:tcW w:w="1170" w:type="dxa"/>
            <w:tcBorders>
              <w:top w:val="single" w:sz="4" w:space="0" w:color="auto"/>
              <w:left w:val="single" w:sz="4" w:space="0" w:color="auto"/>
              <w:bottom w:val="single" w:sz="4" w:space="0" w:color="auto"/>
              <w:right w:val="single" w:sz="4" w:space="0" w:color="auto"/>
            </w:tcBorders>
            <w:vAlign w:val="center"/>
          </w:tcPr>
          <w:p w14:paraId="0452AE29" w14:textId="77777777" w:rsidR="00DF7DFB" w:rsidRDefault="005A756B" w:rsidP="00DF7DFB">
            <w:pPr>
              <w:jc w:val="center"/>
            </w:pPr>
            <w:r>
              <w:t>3.08</w:t>
            </w:r>
          </w:p>
          <w:p w14:paraId="72EFFB1C" w14:textId="77777777" w:rsidR="00444409" w:rsidRPr="00444409" w:rsidRDefault="00DF7DFB" w:rsidP="00DF7DFB">
            <w:pPr>
              <w:jc w:val="center"/>
            </w:pPr>
            <w:r>
              <w:t>Fall</w:t>
            </w:r>
          </w:p>
        </w:tc>
        <w:tc>
          <w:tcPr>
            <w:tcW w:w="1080" w:type="dxa"/>
            <w:tcBorders>
              <w:top w:val="single" w:sz="4" w:space="0" w:color="auto"/>
              <w:left w:val="single" w:sz="4" w:space="0" w:color="auto"/>
              <w:bottom w:val="single" w:sz="4" w:space="0" w:color="auto"/>
              <w:right w:val="single" w:sz="4" w:space="0" w:color="auto"/>
            </w:tcBorders>
            <w:vAlign w:val="center"/>
          </w:tcPr>
          <w:p w14:paraId="7B81656B" w14:textId="77777777" w:rsidR="00DF7DFB" w:rsidRDefault="005A756B" w:rsidP="00DF7DFB">
            <w:pPr>
              <w:jc w:val="center"/>
            </w:pPr>
            <w:r>
              <w:t>3.45</w:t>
            </w:r>
          </w:p>
          <w:p w14:paraId="2E1CAAA4" w14:textId="77777777" w:rsidR="00444409" w:rsidRPr="00444409" w:rsidRDefault="00DF7DFB" w:rsidP="00DF7DFB">
            <w:pPr>
              <w:tabs>
                <w:tab w:val="left" w:pos="252"/>
                <w:tab w:val="center" w:pos="513"/>
              </w:tabs>
              <w:jc w:val="center"/>
            </w:pPr>
            <w:r>
              <w:t>Fall</w:t>
            </w:r>
          </w:p>
        </w:tc>
        <w:tc>
          <w:tcPr>
            <w:tcW w:w="1080" w:type="dxa"/>
            <w:tcBorders>
              <w:top w:val="single" w:sz="4" w:space="0" w:color="auto"/>
              <w:left w:val="single" w:sz="4" w:space="0" w:color="auto"/>
              <w:bottom w:val="single" w:sz="4" w:space="0" w:color="auto"/>
              <w:right w:val="single" w:sz="4" w:space="0" w:color="auto"/>
            </w:tcBorders>
            <w:vAlign w:val="center"/>
          </w:tcPr>
          <w:p w14:paraId="1CCB174B" w14:textId="77777777" w:rsidR="00DF7DFB" w:rsidRDefault="005A756B" w:rsidP="00DF7DFB">
            <w:pPr>
              <w:jc w:val="center"/>
            </w:pPr>
            <w:r>
              <w:t>3.35</w:t>
            </w:r>
          </w:p>
          <w:p w14:paraId="36495730" w14:textId="77777777" w:rsidR="00444409" w:rsidRPr="00444409" w:rsidRDefault="00DF7DFB" w:rsidP="00DF7DFB">
            <w:pPr>
              <w:tabs>
                <w:tab w:val="left" w:pos="252"/>
                <w:tab w:val="center" w:pos="513"/>
              </w:tabs>
              <w:jc w:val="center"/>
            </w:pPr>
            <w:r>
              <w:t>Fall</w:t>
            </w:r>
          </w:p>
        </w:tc>
        <w:tc>
          <w:tcPr>
            <w:tcW w:w="1080" w:type="dxa"/>
            <w:tcBorders>
              <w:top w:val="single" w:sz="4" w:space="0" w:color="auto"/>
              <w:left w:val="single" w:sz="4" w:space="0" w:color="auto"/>
              <w:bottom w:val="single" w:sz="4" w:space="0" w:color="auto"/>
              <w:right w:val="single" w:sz="4" w:space="0" w:color="auto"/>
            </w:tcBorders>
            <w:vAlign w:val="center"/>
          </w:tcPr>
          <w:p w14:paraId="36A29618" w14:textId="77777777" w:rsidR="00DF7DFB" w:rsidRDefault="00233EC0" w:rsidP="00DF7DFB">
            <w:pPr>
              <w:jc w:val="center"/>
            </w:pPr>
            <w:r>
              <w:t>2.94</w:t>
            </w:r>
          </w:p>
          <w:p w14:paraId="1664DF67" w14:textId="77777777" w:rsidR="00444409" w:rsidRPr="00444409" w:rsidRDefault="00DF7DFB" w:rsidP="00DF7DFB">
            <w:pPr>
              <w:tabs>
                <w:tab w:val="left" w:pos="252"/>
                <w:tab w:val="center" w:pos="513"/>
              </w:tabs>
              <w:jc w:val="center"/>
            </w:pPr>
            <w:r>
              <w:t>Fall</w:t>
            </w:r>
          </w:p>
        </w:tc>
      </w:tr>
      <w:tr w:rsidR="00444409" w:rsidRPr="00444409" w14:paraId="09A4EB76" w14:textId="77777777" w:rsidTr="005E6525">
        <w:tc>
          <w:tcPr>
            <w:tcW w:w="2358" w:type="dxa"/>
            <w:tcBorders>
              <w:top w:val="single" w:sz="4" w:space="0" w:color="auto"/>
              <w:left w:val="single" w:sz="4" w:space="0" w:color="auto"/>
              <w:bottom w:val="single" w:sz="4" w:space="0" w:color="auto"/>
              <w:right w:val="single" w:sz="4" w:space="0" w:color="auto"/>
            </w:tcBorders>
            <w:hideMark/>
          </w:tcPr>
          <w:p w14:paraId="11634731" w14:textId="77777777" w:rsidR="00444409" w:rsidRPr="00444409" w:rsidRDefault="00444409" w:rsidP="007A6C01">
            <w:pPr>
              <w:jc w:val="both"/>
            </w:pPr>
            <w:r w:rsidRPr="00444409">
              <w:t xml:space="preserve">% Passed All Core Classes </w:t>
            </w:r>
          </w:p>
        </w:tc>
        <w:tc>
          <w:tcPr>
            <w:tcW w:w="990" w:type="dxa"/>
            <w:tcBorders>
              <w:top w:val="single" w:sz="4" w:space="0" w:color="auto"/>
              <w:left w:val="single" w:sz="4" w:space="0" w:color="auto"/>
              <w:bottom w:val="single" w:sz="4" w:space="0" w:color="auto"/>
              <w:right w:val="single" w:sz="4" w:space="0" w:color="auto"/>
            </w:tcBorders>
            <w:vAlign w:val="center"/>
          </w:tcPr>
          <w:p w14:paraId="28AEE7F6" w14:textId="77777777" w:rsidR="00444409" w:rsidRDefault="00DF7DFB" w:rsidP="00DF7DFB">
            <w:pPr>
              <w:jc w:val="center"/>
              <w:rPr>
                <w:sz w:val="22"/>
                <w:szCs w:val="22"/>
              </w:rPr>
            </w:pPr>
            <w:r>
              <w:rPr>
                <w:sz w:val="22"/>
                <w:szCs w:val="22"/>
              </w:rPr>
              <w:t>100%</w:t>
            </w:r>
          </w:p>
          <w:p w14:paraId="590594F1" w14:textId="77777777" w:rsidR="00DF7DFB" w:rsidRPr="00444409" w:rsidRDefault="00DF7DFB" w:rsidP="00DF7DFB">
            <w:pPr>
              <w:jc w:val="center"/>
              <w:rPr>
                <w:sz w:val="22"/>
                <w:szCs w:val="22"/>
              </w:rPr>
            </w:pPr>
            <w:r>
              <w:rPr>
                <w:sz w:val="22"/>
                <w:szCs w:val="22"/>
              </w:rPr>
              <w:t>Fall</w:t>
            </w:r>
          </w:p>
          <w:p w14:paraId="462FD3D1" w14:textId="77777777" w:rsidR="00444409" w:rsidRPr="00444409" w:rsidRDefault="00444409" w:rsidP="00DF7DFB">
            <w:pPr>
              <w:jc w:val="center"/>
            </w:pPr>
          </w:p>
        </w:tc>
        <w:tc>
          <w:tcPr>
            <w:tcW w:w="1170" w:type="dxa"/>
            <w:tcBorders>
              <w:top w:val="single" w:sz="4" w:space="0" w:color="auto"/>
              <w:left w:val="single" w:sz="4" w:space="0" w:color="auto"/>
              <w:bottom w:val="single" w:sz="4" w:space="0" w:color="auto"/>
              <w:right w:val="single" w:sz="4" w:space="0" w:color="auto"/>
            </w:tcBorders>
            <w:vAlign w:val="center"/>
          </w:tcPr>
          <w:p w14:paraId="33DDD2D7" w14:textId="77777777" w:rsidR="00DF7DFB" w:rsidRDefault="00DF7DFB" w:rsidP="00DF7DFB">
            <w:pPr>
              <w:jc w:val="center"/>
              <w:rPr>
                <w:sz w:val="22"/>
                <w:szCs w:val="22"/>
              </w:rPr>
            </w:pPr>
            <w:r>
              <w:rPr>
                <w:sz w:val="22"/>
                <w:szCs w:val="22"/>
              </w:rPr>
              <w:t>100%</w:t>
            </w:r>
          </w:p>
          <w:p w14:paraId="5FEE5ABE" w14:textId="77777777" w:rsidR="00DF7DFB" w:rsidRPr="00444409" w:rsidRDefault="00DF7DFB" w:rsidP="00DF7DFB">
            <w:pPr>
              <w:jc w:val="center"/>
              <w:rPr>
                <w:sz w:val="22"/>
                <w:szCs w:val="22"/>
              </w:rPr>
            </w:pPr>
            <w:r>
              <w:rPr>
                <w:sz w:val="22"/>
                <w:szCs w:val="22"/>
              </w:rPr>
              <w:t>Fall</w:t>
            </w:r>
          </w:p>
          <w:p w14:paraId="561C26A7" w14:textId="77777777" w:rsidR="00444409" w:rsidRPr="00444409" w:rsidRDefault="00444409" w:rsidP="00DF7DFB">
            <w:pPr>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1103C9A2" w14:textId="77777777" w:rsidR="00DF7DFB" w:rsidRDefault="00DF7DFB" w:rsidP="00DF7DFB">
            <w:pPr>
              <w:jc w:val="center"/>
              <w:rPr>
                <w:sz w:val="22"/>
                <w:szCs w:val="22"/>
              </w:rPr>
            </w:pPr>
            <w:r>
              <w:rPr>
                <w:sz w:val="22"/>
                <w:szCs w:val="22"/>
              </w:rPr>
              <w:t>100%</w:t>
            </w:r>
          </w:p>
          <w:p w14:paraId="595B1415" w14:textId="77777777" w:rsidR="00DF7DFB" w:rsidRPr="00444409" w:rsidRDefault="00DF7DFB" w:rsidP="00DF7DFB">
            <w:pPr>
              <w:jc w:val="center"/>
              <w:rPr>
                <w:sz w:val="22"/>
                <w:szCs w:val="22"/>
              </w:rPr>
            </w:pPr>
            <w:r>
              <w:rPr>
                <w:sz w:val="22"/>
                <w:szCs w:val="22"/>
              </w:rPr>
              <w:t>Fall</w:t>
            </w:r>
          </w:p>
          <w:p w14:paraId="161E475E" w14:textId="77777777" w:rsidR="00444409" w:rsidRPr="00444409" w:rsidRDefault="00444409" w:rsidP="00DF7DFB">
            <w:pPr>
              <w:jc w:val="center"/>
            </w:pPr>
          </w:p>
        </w:tc>
        <w:tc>
          <w:tcPr>
            <w:tcW w:w="1170" w:type="dxa"/>
            <w:tcBorders>
              <w:top w:val="single" w:sz="4" w:space="0" w:color="auto"/>
              <w:left w:val="single" w:sz="4" w:space="0" w:color="auto"/>
              <w:bottom w:val="single" w:sz="4" w:space="0" w:color="auto"/>
              <w:right w:val="single" w:sz="4" w:space="0" w:color="auto"/>
            </w:tcBorders>
            <w:vAlign w:val="center"/>
          </w:tcPr>
          <w:p w14:paraId="22A49D8B" w14:textId="77777777" w:rsidR="00DF7DFB" w:rsidRDefault="005A756B" w:rsidP="00DF7DFB">
            <w:pPr>
              <w:jc w:val="center"/>
              <w:rPr>
                <w:sz w:val="22"/>
                <w:szCs w:val="22"/>
              </w:rPr>
            </w:pPr>
            <w:r>
              <w:rPr>
                <w:sz w:val="22"/>
                <w:szCs w:val="22"/>
              </w:rPr>
              <w:t>93</w:t>
            </w:r>
            <w:r w:rsidR="00DF7DFB">
              <w:rPr>
                <w:sz w:val="22"/>
                <w:szCs w:val="22"/>
              </w:rPr>
              <w:t>%</w:t>
            </w:r>
          </w:p>
          <w:p w14:paraId="203CA069" w14:textId="77777777" w:rsidR="00DF7DFB" w:rsidRPr="00444409" w:rsidRDefault="00DF7DFB" w:rsidP="00DF7DFB">
            <w:pPr>
              <w:jc w:val="center"/>
              <w:rPr>
                <w:sz w:val="22"/>
                <w:szCs w:val="22"/>
              </w:rPr>
            </w:pPr>
            <w:r>
              <w:rPr>
                <w:sz w:val="22"/>
                <w:szCs w:val="22"/>
              </w:rPr>
              <w:t>Fall</w:t>
            </w:r>
          </w:p>
          <w:p w14:paraId="50E2977D" w14:textId="77777777" w:rsidR="00444409" w:rsidRPr="00444409" w:rsidRDefault="00444409" w:rsidP="00DF7DFB">
            <w:pPr>
              <w:jc w:val="center"/>
            </w:pPr>
          </w:p>
        </w:tc>
        <w:tc>
          <w:tcPr>
            <w:tcW w:w="1080" w:type="dxa"/>
            <w:tcBorders>
              <w:top w:val="single" w:sz="4" w:space="0" w:color="auto"/>
              <w:left w:val="single" w:sz="4" w:space="0" w:color="auto"/>
              <w:bottom w:val="single" w:sz="4" w:space="0" w:color="auto"/>
              <w:right w:val="single" w:sz="4" w:space="0" w:color="auto"/>
            </w:tcBorders>
            <w:vAlign w:val="center"/>
          </w:tcPr>
          <w:p w14:paraId="1FDA6ADB" w14:textId="77777777" w:rsidR="00DF7DFB" w:rsidRDefault="005A756B" w:rsidP="00DF7DFB">
            <w:pPr>
              <w:jc w:val="center"/>
              <w:rPr>
                <w:sz w:val="22"/>
                <w:szCs w:val="22"/>
              </w:rPr>
            </w:pPr>
            <w:r>
              <w:rPr>
                <w:sz w:val="22"/>
                <w:szCs w:val="22"/>
              </w:rPr>
              <w:t>95</w:t>
            </w:r>
            <w:r w:rsidR="00DF7DFB">
              <w:rPr>
                <w:sz w:val="22"/>
                <w:szCs w:val="22"/>
              </w:rPr>
              <w:t>%</w:t>
            </w:r>
          </w:p>
          <w:p w14:paraId="1942223C" w14:textId="77777777" w:rsidR="00DF7DFB" w:rsidRPr="00444409" w:rsidRDefault="00DF7DFB" w:rsidP="00DF7DFB">
            <w:pPr>
              <w:jc w:val="center"/>
              <w:rPr>
                <w:sz w:val="22"/>
                <w:szCs w:val="22"/>
              </w:rPr>
            </w:pPr>
            <w:r>
              <w:rPr>
                <w:sz w:val="22"/>
                <w:szCs w:val="22"/>
              </w:rPr>
              <w:t>Fall</w:t>
            </w:r>
          </w:p>
          <w:p w14:paraId="19282700" w14:textId="77777777" w:rsidR="00444409" w:rsidRPr="00444409" w:rsidRDefault="00444409" w:rsidP="00DF7DFB">
            <w:pPr>
              <w:jc w:val="center"/>
            </w:pPr>
          </w:p>
        </w:tc>
        <w:tc>
          <w:tcPr>
            <w:tcW w:w="1080" w:type="dxa"/>
            <w:tcBorders>
              <w:top w:val="single" w:sz="4" w:space="0" w:color="auto"/>
              <w:left w:val="single" w:sz="4" w:space="0" w:color="auto"/>
              <w:bottom w:val="single" w:sz="4" w:space="0" w:color="auto"/>
              <w:right w:val="single" w:sz="4" w:space="0" w:color="auto"/>
            </w:tcBorders>
            <w:vAlign w:val="center"/>
          </w:tcPr>
          <w:p w14:paraId="346CDE41" w14:textId="77777777" w:rsidR="00DF7DFB" w:rsidRDefault="00DF7DFB" w:rsidP="00DF7DFB">
            <w:pPr>
              <w:jc w:val="center"/>
              <w:rPr>
                <w:sz w:val="22"/>
                <w:szCs w:val="22"/>
              </w:rPr>
            </w:pPr>
            <w:r>
              <w:rPr>
                <w:sz w:val="22"/>
                <w:szCs w:val="22"/>
              </w:rPr>
              <w:t>100%</w:t>
            </w:r>
          </w:p>
          <w:p w14:paraId="4F972061" w14:textId="77777777" w:rsidR="00DF7DFB" w:rsidRPr="00444409" w:rsidRDefault="00DF7DFB" w:rsidP="00DF7DFB">
            <w:pPr>
              <w:jc w:val="center"/>
              <w:rPr>
                <w:sz w:val="22"/>
                <w:szCs w:val="22"/>
              </w:rPr>
            </w:pPr>
            <w:r>
              <w:rPr>
                <w:sz w:val="22"/>
                <w:szCs w:val="22"/>
              </w:rPr>
              <w:t>Fall</w:t>
            </w:r>
          </w:p>
          <w:p w14:paraId="73C20EFD" w14:textId="77777777" w:rsidR="00444409" w:rsidRPr="00444409" w:rsidRDefault="00444409" w:rsidP="00DF7DFB">
            <w:pPr>
              <w:jc w:val="center"/>
              <w:rPr>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14:paraId="76C5F35F" w14:textId="77777777" w:rsidR="00DF7DFB" w:rsidRDefault="00233EC0" w:rsidP="00DF7DFB">
            <w:pPr>
              <w:jc w:val="center"/>
              <w:rPr>
                <w:sz w:val="22"/>
                <w:szCs w:val="22"/>
              </w:rPr>
            </w:pPr>
            <w:r>
              <w:rPr>
                <w:sz w:val="22"/>
                <w:szCs w:val="22"/>
              </w:rPr>
              <w:t>99</w:t>
            </w:r>
            <w:r w:rsidR="00DF7DFB">
              <w:rPr>
                <w:sz w:val="22"/>
                <w:szCs w:val="22"/>
              </w:rPr>
              <w:t>%</w:t>
            </w:r>
          </w:p>
          <w:p w14:paraId="23168045" w14:textId="77777777" w:rsidR="00DF7DFB" w:rsidRPr="00444409" w:rsidRDefault="00DF7DFB" w:rsidP="00DF7DFB">
            <w:pPr>
              <w:jc w:val="center"/>
              <w:rPr>
                <w:sz w:val="22"/>
                <w:szCs w:val="22"/>
              </w:rPr>
            </w:pPr>
            <w:r>
              <w:rPr>
                <w:sz w:val="22"/>
                <w:szCs w:val="22"/>
              </w:rPr>
              <w:t>Fall</w:t>
            </w:r>
          </w:p>
          <w:p w14:paraId="31439B2D" w14:textId="77777777" w:rsidR="00444409" w:rsidRPr="00444409" w:rsidRDefault="00444409" w:rsidP="00DF7DFB">
            <w:pPr>
              <w:jc w:val="center"/>
              <w:rPr>
                <w:sz w:val="22"/>
                <w:szCs w:val="22"/>
              </w:rPr>
            </w:pPr>
          </w:p>
        </w:tc>
      </w:tr>
      <w:tr w:rsidR="00DF7DFB" w:rsidRPr="00444409" w14:paraId="010C11F7" w14:textId="77777777" w:rsidTr="005E6525">
        <w:tc>
          <w:tcPr>
            <w:tcW w:w="2358" w:type="dxa"/>
            <w:tcBorders>
              <w:top w:val="single" w:sz="4" w:space="0" w:color="auto"/>
              <w:left w:val="single" w:sz="4" w:space="0" w:color="auto"/>
              <w:bottom w:val="single" w:sz="4" w:space="0" w:color="auto"/>
              <w:right w:val="single" w:sz="4" w:space="0" w:color="auto"/>
            </w:tcBorders>
            <w:hideMark/>
          </w:tcPr>
          <w:p w14:paraId="16E9C6BE" w14:textId="77777777" w:rsidR="00DF7DFB" w:rsidRPr="00444409" w:rsidRDefault="00DF7DFB" w:rsidP="00444409">
            <w:pPr>
              <w:jc w:val="both"/>
            </w:pPr>
            <w:r w:rsidRPr="00444409">
              <w:t>Average % of Days Present</w:t>
            </w:r>
          </w:p>
        </w:tc>
        <w:tc>
          <w:tcPr>
            <w:tcW w:w="990" w:type="dxa"/>
            <w:tcBorders>
              <w:top w:val="single" w:sz="4" w:space="0" w:color="auto"/>
              <w:left w:val="single" w:sz="4" w:space="0" w:color="auto"/>
              <w:bottom w:val="single" w:sz="4" w:space="0" w:color="auto"/>
              <w:right w:val="single" w:sz="4" w:space="0" w:color="auto"/>
            </w:tcBorders>
            <w:vAlign w:val="center"/>
          </w:tcPr>
          <w:p w14:paraId="217A1555" w14:textId="77777777" w:rsidR="00DF7DFB" w:rsidRDefault="00DF7DFB" w:rsidP="00DF7DFB">
            <w:pPr>
              <w:jc w:val="center"/>
            </w:pPr>
            <w:r>
              <w:t>95.88</w:t>
            </w:r>
            <w:r w:rsidRPr="00444409">
              <w:t>%</w:t>
            </w:r>
          </w:p>
          <w:p w14:paraId="63911B18" w14:textId="77777777" w:rsidR="00DF7DFB" w:rsidRPr="00444409" w:rsidRDefault="00DF7DFB" w:rsidP="00DF7DFB">
            <w:pPr>
              <w:jc w:val="center"/>
            </w:pPr>
            <w:r>
              <w:t>Fall</w:t>
            </w:r>
          </w:p>
        </w:tc>
        <w:tc>
          <w:tcPr>
            <w:tcW w:w="1170" w:type="dxa"/>
            <w:tcBorders>
              <w:top w:val="single" w:sz="4" w:space="0" w:color="auto"/>
              <w:left w:val="single" w:sz="4" w:space="0" w:color="auto"/>
              <w:bottom w:val="single" w:sz="4" w:space="0" w:color="auto"/>
              <w:right w:val="single" w:sz="4" w:space="0" w:color="auto"/>
            </w:tcBorders>
            <w:vAlign w:val="center"/>
          </w:tcPr>
          <w:p w14:paraId="50C950EB" w14:textId="77777777" w:rsidR="00DF7DFB" w:rsidRDefault="00DF7DFB" w:rsidP="00F36495">
            <w:pPr>
              <w:jc w:val="center"/>
            </w:pPr>
            <w:r>
              <w:t>97.47</w:t>
            </w:r>
            <w:r w:rsidRPr="00444409">
              <w:t>%</w:t>
            </w:r>
          </w:p>
          <w:p w14:paraId="5632221C" w14:textId="77777777" w:rsidR="00DF7DFB" w:rsidRPr="00444409" w:rsidRDefault="00DF7DFB" w:rsidP="00F36495">
            <w:pPr>
              <w:jc w:val="center"/>
            </w:pPr>
            <w:r>
              <w:t>Fall</w:t>
            </w:r>
          </w:p>
        </w:tc>
        <w:tc>
          <w:tcPr>
            <w:tcW w:w="990" w:type="dxa"/>
            <w:tcBorders>
              <w:top w:val="single" w:sz="4" w:space="0" w:color="auto"/>
              <w:left w:val="single" w:sz="4" w:space="0" w:color="auto"/>
              <w:bottom w:val="single" w:sz="4" w:space="0" w:color="auto"/>
              <w:right w:val="single" w:sz="4" w:space="0" w:color="auto"/>
            </w:tcBorders>
            <w:vAlign w:val="center"/>
          </w:tcPr>
          <w:p w14:paraId="5C5364BC" w14:textId="77777777" w:rsidR="00DF7DFB" w:rsidRDefault="005A756B" w:rsidP="00F36495">
            <w:pPr>
              <w:jc w:val="center"/>
            </w:pPr>
            <w:r>
              <w:t>97.60</w:t>
            </w:r>
            <w:r w:rsidR="00DF7DFB" w:rsidRPr="00444409">
              <w:t>%</w:t>
            </w:r>
          </w:p>
          <w:p w14:paraId="064C74F7" w14:textId="77777777" w:rsidR="00DF7DFB" w:rsidRPr="00444409" w:rsidRDefault="00DF7DFB" w:rsidP="00F36495">
            <w:pPr>
              <w:jc w:val="center"/>
            </w:pPr>
            <w:r>
              <w:t>Fall</w:t>
            </w:r>
          </w:p>
        </w:tc>
        <w:tc>
          <w:tcPr>
            <w:tcW w:w="1170" w:type="dxa"/>
            <w:tcBorders>
              <w:top w:val="single" w:sz="4" w:space="0" w:color="auto"/>
              <w:left w:val="single" w:sz="4" w:space="0" w:color="auto"/>
              <w:bottom w:val="single" w:sz="4" w:space="0" w:color="auto"/>
              <w:right w:val="single" w:sz="4" w:space="0" w:color="auto"/>
            </w:tcBorders>
            <w:vAlign w:val="center"/>
          </w:tcPr>
          <w:p w14:paraId="3E2FD417" w14:textId="77777777" w:rsidR="00DF7DFB" w:rsidRDefault="005A756B" w:rsidP="00F36495">
            <w:pPr>
              <w:jc w:val="center"/>
            </w:pPr>
            <w:r>
              <w:t>97.36</w:t>
            </w:r>
            <w:r w:rsidR="00DF7DFB" w:rsidRPr="00444409">
              <w:t>%</w:t>
            </w:r>
          </w:p>
          <w:p w14:paraId="4BE83E36" w14:textId="77777777" w:rsidR="00DF7DFB" w:rsidRPr="00444409" w:rsidRDefault="00DF7DFB" w:rsidP="00F36495">
            <w:pPr>
              <w:jc w:val="center"/>
            </w:pPr>
            <w:r>
              <w:t>Fall</w:t>
            </w:r>
          </w:p>
        </w:tc>
        <w:tc>
          <w:tcPr>
            <w:tcW w:w="1080" w:type="dxa"/>
            <w:tcBorders>
              <w:top w:val="single" w:sz="4" w:space="0" w:color="auto"/>
              <w:left w:val="single" w:sz="4" w:space="0" w:color="auto"/>
              <w:bottom w:val="single" w:sz="4" w:space="0" w:color="auto"/>
              <w:right w:val="single" w:sz="4" w:space="0" w:color="auto"/>
            </w:tcBorders>
            <w:vAlign w:val="center"/>
          </w:tcPr>
          <w:p w14:paraId="27A77EE0" w14:textId="77777777" w:rsidR="00DF7DFB" w:rsidRDefault="00DF7DFB" w:rsidP="00F36495">
            <w:pPr>
              <w:jc w:val="center"/>
            </w:pPr>
            <w:r>
              <w:t>9</w:t>
            </w:r>
            <w:r w:rsidR="005A756B">
              <w:t>5.71</w:t>
            </w:r>
            <w:r w:rsidRPr="00444409">
              <w:t>%</w:t>
            </w:r>
          </w:p>
          <w:p w14:paraId="5FBB285F" w14:textId="77777777" w:rsidR="00DF7DFB" w:rsidRPr="00444409" w:rsidRDefault="00DF7DFB" w:rsidP="00F36495">
            <w:pPr>
              <w:jc w:val="center"/>
            </w:pPr>
            <w:r>
              <w:t>Fall</w:t>
            </w:r>
          </w:p>
        </w:tc>
        <w:tc>
          <w:tcPr>
            <w:tcW w:w="1080" w:type="dxa"/>
            <w:tcBorders>
              <w:top w:val="single" w:sz="4" w:space="0" w:color="auto"/>
              <w:left w:val="single" w:sz="4" w:space="0" w:color="auto"/>
              <w:bottom w:val="single" w:sz="4" w:space="0" w:color="auto"/>
              <w:right w:val="single" w:sz="4" w:space="0" w:color="auto"/>
            </w:tcBorders>
            <w:vAlign w:val="center"/>
          </w:tcPr>
          <w:p w14:paraId="2A08ABEA" w14:textId="77777777" w:rsidR="00DF7DFB" w:rsidRDefault="005A756B" w:rsidP="00F36495">
            <w:pPr>
              <w:jc w:val="center"/>
            </w:pPr>
            <w:r>
              <w:t>97.48</w:t>
            </w:r>
            <w:r w:rsidR="00DF7DFB" w:rsidRPr="00444409">
              <w:t>%</w:t>
            </w:r>
          </w:p>
          <w:p w14:paraId="29B7FCF6" w14:textId="77777777" w:rsidR="00DF7DFB" w:rsidRPr="00444409" w:rsidRDefault="00DF7DFB" w:rsidP="00F36495">
            <w:pPr>
              <w:jc w:val="center"/>
            </w:pPr>
            <w:r>
              <w:t>Fall</w:t>
            </w:r>
          </w:p>
        </w:tc>
        <w:tc>
          <w:tcPr>
            <w:tcW w:w="1080" w:type="dxa"/>
            <w:tcBorders>
              <w:top w:val="single" w:sz="4" w:space="0" w:color="auto"/>
              <w:left w:val="single" w:sz="4" w:space="0" w:color="auto"/>
              <w:bottom w:val="single" w:sz="4" w:space="0" w:color="auto"/>
              <w:right w:val="single" w:sz="4" w:space="0" w:color="auto"/>
            </w:tcBorders>
            <w:vAlign w:val="center"/>
          </w:tcPr>
          <w:p w14:paraId="127031C0" w14:textId="77777777" w:rsidR="00DF7DFB" w:rsidRDefault="00233EC0" w:rsidP="00F36495">
            <w:pPr>
              <w:jc w:val="center"/>
            </w:pPr>
            <w:r>
              <w:t>98.27</w:t>
            </w:r>
            <w:r w:rsidR="00DF7DFB" w:rsidRPr="00444409">
              <w:t>%</w:t>
            </w:r>
          </w:p>
          <w:p w14:paraId="7531580E" w14:textId="77777777" w:rsidR="00DF7DFB" w:rsidRPr="00444409" w:rsidRDefault="00DF7DFB" w:rsidP="00F36495">
            <w:pPr>
              <w:jc w:val="center"/>
            </w:pPr>
            <w:r>
              <w:t>Fall</w:t>
            </w:r>
          </w:p>
        </w:tc>
      </w:tr>
      <w:tr w:rsidR="00DF7DFB" w:rsidRPr="00444409" w14:paraId="334D4018" w14:textId="77777777" w:rsidTr="005E6525">
        <w:tc>
          <w:tcPr>
            <w:tcW w:w="2358" w:type="dxa"/>
            <w:tcBorders>
              <w:top w:val="single" w:sz="4" w:space="0" w:color="auto"/>
              <w:left w:val="single" w:sz="4" w:space="0" w:color="auto"/>
              <w:bottom w:val="single" w:sz="4" w:space="0" w:color="auto"/>
              <w:right w:val="single" w:sz="4" w:space="0" w:color="auto"/>
            </w:tcBorders>
            <w:hideMark/>
          </w:tcPr>
          <w:p w14:paraId="4719F464" w14:textId="77777777" w:rsidR="00DF7DFB" w:rsidRPr="00444409" w:rsidRDefault="00DF7DFB" w:rsidP="00DF7DFB">
            <w:pPr>
              <w:jc w:val="both"/>
            </w:pPr>
            <w:r w:rsidRPr="00444409">
              <w:t xml:space="preserve">Average # of Behavior </w:t>
            </w:r>
            <w:r>
              <w:t>Referrals</w:t>
            </w:r>
          </w:p>
        </w:tc>
        <w:tc>
          <w:tcPr>
            <w:tcW w:w="990" w:type="dxa"/>
            <w:tcBorders>
              <w:top w:val="single" w:sz="4" w:space="0" w:color="auto"/>
              <w:left w:val="single" w:sz="4" w:space="0" w:color="auto"/>
              <w:bottom w:val="single" w:sz="4" w:space="0" w:color="auto"/>
              <w:right w:val="single" w:sz="4" w:space="0" w:color="auto"/>
            </w:tcBorders>
            <w:vAlign w:val="center"/>
          </w:tcPr>
          <w:p w14:paraId="49C17AFE" w14:textId="77777777" w:rsidR="00DF7DFB" w:rsidRPr="00444409" w:rsidRDefault="00DF7DFB" w:rsidP="00DF7DFB">
            <w:pPr>
              <w:jc w:val="center"/>
            </w:pPr>
            <w:r w:rsidRPr="00444409">
              <w:t>0.0</w:t>
            </w:r>
            <w:r>
              <w:t>0</w:t>
            </w:r>
          </w:p>
          <w:p w14:paraId="1E983F56" w14:textId="77777777" w:rsidR="00DF7DFB" w:rsidRPr="00444409" w:rsidRDefault="00DF7DFB" w:rsidP="00DF7DFB">
            <w:pPr>
              <w:jc w:val="center"/>
            </w:pPr>
            <w:r>
              <w:t>Fall</w:t>
            </w:r>
          </w:p>
        </w:tc>
        <w:tc>
          <w:tcPr>
            <w:tcW w:w="1170" w:type="dxa"/>
            <w:tcBorders>
              <w:top w:val="single" w:sz="4" w:space="0" w:color="auto"/>
              <w:left w:val="single" w:sz="4" w:space="0" w:color="auto"/>
              <w:bottom w:val="single" w:sz="4" w:space="0" w:color="auto"/>
              <w:right w:val="single" w:sz="4" w:space="0" w:color="auto"/>
            </w:tcBorders>
            <w:vAlign w:val="center"/>
          </w:tcPr>
          <w:p w14:paraId="51C290A5" w14:textId="77777777" w:rsidR="00DF7DFB" w:rsidRPr="00444409" w:rsidRDefault="00DF7DFB" w:rsidP="00DF7DFB">
            <w:pPr>
              <w:jc w:val="center"/>
            </w:pPr>
            <w:r w:rsidRPr="00444409">
              <w:t>0.0</w:t>
            </w:r>
            <w:r>
              <w:t>3</w:t>
            </w:r>
          </w:p>
          <w:p w14:paraId="3033F1F1" w14:textId="77777777" w:rsidR="00DF7DFB" w:rsidRPr="00444409" w:rsidRDefault="00DF7DFB" w:rsidP="00DF7DFB">
            <w:pPr>
              <w:jc w:val="center"/>
            </w:pPr>
            <w:r>
              <w:t>Fall</w:t>
            </w:r>
          </w:p>
        </w:tc>
        <w:tc>
          <w:tcPr>
            <w:tcW w:w="990" w:type="dxa"/>
            <w:tcBorders>
              <w:top w:val="single" w:sz="4" w:space="0" w:color="auto"/>
              <w:left w:val="single" w:sz="4" w:space="0" w:color="auto"/>
              <w:bottom w:val="single" w:sz="4" w:space="0" w:color="auto"/>
              <w:right w:val="single" w:sz="4" w:space="0" w:color="auto"/>
            </w:tcBorders>
            <w:vAlign w:val="center"/>
          </w:tcPr>
          <w:p w14:paraId="53D588E2" w14:textId="77777777" w:rsidR="00DF7DFB" w:rsidRPr="00444409" w:rsidRDefault="00DF7DFB" w:rsidP="00DF7DFB">
            <w:pPr>
              <w:jc w:val="center"/>
            </w:pPr>
            <w:r w:rsidRPr="00444409">
              <w:t>0.</w:t>
            </w:r>
            <w:r w:rsidR="005A756B">
              <w:t>19</w:t>
            </w:r>
          </w:p>
          <w:p w14:paraId="41F13A3E" w14:textId="77777777" w:rsidR="00DF7DFB" w:rsidRPr="00444409" w:rsidRDefault="00DF7DFB" w:rsidP="00DF7DFB">
            <w:pPr>
              <w:jc w:val="center"/>
            </w:pPr>
            <w:r>
              <w:t>Fall</w:t>
            </w:r>
          </w:p>
        </w:tc>
        <w:tc>
          <w:tcPr>
            <w:tcW w:w="1170" w:type="dxa"/>
            <w:tcBorders>
              <w:top w:val="single" w:sz="4" w:space="0" w:color="auto"/>
              <w:left w:val="single" w:sz="4" w:space="0" w:color="auto"/>
              <w:bottom w:val="single" w:sz="4" w:space="0" w:color="auto"/>
              <w:right w:val="single" w:sz="4" w:space="0" w:color="auto"/>
            </w:tcBorders>
            <w:vAlign w:val="center"/>
          </w:tcPr>
          <w:p w14:paraId="5E5424D4" w14:textId="77777777" w:rsidR="00DF7DFB" w:rsidRPr="00444409" w:rsidRDefault="005A756B" w:rsidP="00DF7DFB">
            <w:pPr>
              <w:jc w:val="center"/>
            </w:pPr>
            <w:r>
              <w:t>0.14</w:t>
            </w:r>
          </w:p>
          <w:p w14:paraId="5D15BDB8" w14:textId="77777777" w:rsidR="00DF7DFB" w:rsidRPr="00444409" w:rsidRDefault="00DF7DFB" w:rsidP="00DF7DFB">
            <w:pPr>
              <w:jc w:val="center"/>
            </w:pPr>
            <w:r>
              <w:t>Fall</w:t>
            </w:r>
          </w:p>
        </w:tc>
        <w:tc>
          <w:tcPr>
            <w:tcW w:w="1080" w:type="dxa"/>
            <w:tcBorders>
              <w:top w:val="single" w:sz="4" w:space="0" w:color="auto"/>
              <w:left w:val="single" w:sz="4" w:space="0" w:color="auto"/>
              <w:bottom w:val="single" w:sz="4" w:space="0" w:color="auto"/>
              <w:right w:val="single" w:sz="4" w:space="0" w:color="auto"/>
            </w:tcBorders>
            <w:vAlign w:val="center"/>
          </w:tcPr>
          <w:p w14:paraId="261C1A7B" w14:textId="77777777" w:rsidR="00DF7DFB" w:rsidRPr="00444409" w:rsidRDefault="00DF7DFB" w:rsidP="00DF7DFB">
            <w:pPr>
              <w:jc w:val="center"/>
            </w:pPr>
            <w:r w:rsidRPr="00444409">
              <w:t>0.0</w:t>
            </w:r>
            <w:r w:rsidR="005A756B">
              <w:t>2</w:t>
            </w:r>
          </w:p>
          <w:p w14:paraId="1F30A3F9" w14:textId="77777777" w:rsidR="00DF7DFB" w:rsidRPr="00444409" w:rsidRDefault="00DF7DFB" w:rsidP="00DF7DFB">
            <w:pPr>
              <w:jc w:val="center"/>
            </w:pPr>
            <w:r>
              <w:t>Fall</w:t>
            </w:r>
          </w:p>
        </w:tc>
        <w:tc>
          <w:tcPr>
            <w:tcW w:w="1080" w:type="dxa"/>
            <w:tcBorders>
              <w:top w:val="single" w:sz="4" w:space="0" w:color="auto"/>
              <w:left w:val="single" w:sz="4" w:space="0" w:color="auto"/>
              <w:bottom w:val="single" w:sz="4" w:space="0" w:color="auto"/>
              <w:right w:val="single" w:sz="4" w:space="0" w:color="auto"/>
            </w:tcBorders>
            <w:vAlign w:val="center"/>
          </w:tcPr>
          <w:p w14:paraId="280F3F48" w14:textId="77777777" w:rsidR="00DF7DFB" w:rsidRPr="00444409" w:rsidRDefault="005A756B" w:rsidP="00DF7DFB">
            <w:pPr>
              <w:jc w:val="center"/>
            </w:pPr>
            <w:r>
              <w:t>0.14</w:t>
            </w:r>
          </w:p>
          <w:p w14:paraId="6BFB6CFE" w14:textId="77777777" w:rsidR="00DF7DFB" w:rsidRPr="00444409" w:rsidRDefault="00DF7DFB" w:rsidP="00DF7DFB">
            <w:pPr>
              <w:jc w:val="center"/>
            </w:pPr>
            <w:r>
              <w:t>Fall</w:t>
            </w:r>
          </w:p>
        </w:tc>
        <w:tc>
          <w:tcPr>
            <w:tcW w:w="1080" w:type="dxa"/>
            <w:tcBorders>
              <w:top w:val="single" w:sz="4" w:space="0" w:color="auto"/>
              <w:left w:val="single" w:sz="4" w:space="0" w:color="auto"/>
              <w:bottom w:val="single" w:sz="4" w:space="0" w:color="auto"/>
              <w:right w:val="single" w:sz="4" w:space="0" w:color="auto"/>
            </w:tcBorders>
            <w:vAlign w:val="center"/>
          </w:tcPr>
          <w:p w14:paraId="27914330" w14:textId="77777777" w:rsidR="00DF7DFB" w:rsidRPr="00444409" w:rsidRDefault="00DF7DFB" w:rsidP="00DF7DFB">
            <w:pPr>
              <w:jc w:val="center"/>
            </w:pPr>
            <w:r w:rsidRPr="00444409">
              <w:t>0.</w:t>
            </w:r>
            <w:r w:rsidR="00233EC0">
              <w:t>12</w:t>
            </w:r>
          </w:p>
          <w:p w14:paraId="0ACB461B" w14:textId="77777777" w:rsidR="00DF7DFB" w:rsidRPr="00444409" w:rsidRDefault="00DF7DFB" w:rsidP="00DF7DFB">
            <w:pPr>
              <w:jc w:val="center"/>
            </w:pPr>
            <w:r>
              <w:t>Fall</w:t>
            </w:r>
          </w:p>
        </w:tc>
      </w:tr>
      <w:tr w:rsidR="00DF7DFB" w:rsidRPr="00444409" w14:paraId="750A382A" w14:textId="77777777" w:rsidTr="005E6525">
        <w:tc>
          <w:tcPr>
            <w:tcW w:w="2358" w:type="dxa"/>
            <w:tcBorders>
              <w:top w:val="single" w:sz="4" w:space="0" w:color="auto"/>
              <w:left w:val="single" w:sz="4" w:space="0" w:color="auto"/>
              <w:bottom w:val="single" w:sz="4" w:space="0" w:color="auto"/>
              <w:right w:val="single" w:sz="4" w:space="0" w:color="auto"/>
            </w:tcBorders>
          </w:tcPr>
          <w:p w14:paraId="35A09ABB" w14:textId="77777777" w:rsidR="00DF7DFB" w:rsidRPr="00444409" w:rsidRDefault="00DF7DFB" w:rsidP="00444409">
            <w:pPr>
              <w:jc w:val="both"/>
            </w:pPr>
            <w:r>
              <w:t>% with No Behavior Referrals</w:t>
            </w:r>
          </w:p>
        </w:tc>
        <w:tc>
          <w:tcPr>
            <w:tcW w:w="990" w:type="dxa"/>
            <w:tcBorders>
              <w:top w:val="single" w:sz="4" w:space="0" w:color="auto"/>
              <w:left w:val="single" w:sz="4" w:space="0" w:color="auto"/>
              <w:bottom w:val="single" w:sz="4" w:space="0" w:color="auto"/>
              <w:right w:val="single" w:sz="4" w:space="0" w:color="auto"/>
            </w:tcBorders>
            <w:vAlign w:val="center"/>
          </w:tcPr>
          <w:p w14:paraId="6D5CD2BF" w14:textId="77777777" w:rsidR="00DF7DFB" w:rsidRDefault="00DF7DFB" w:rsidP="00DF7DFB">
            <w:pPr>
              <w:jc w:val="center"/>
            </w:pPr>
            <w:r>
              <w:t>100%</w:t>
            </w:r>
          </w:p>
          <w:p w14:paraId="1D0DC8EC" w14:textId="77777777" w:rsidR="00DF7DFB" w:rsidRDefault="00DF7DFB" w:rsidP="00DF7DFB">
            <w:pPr>
              <w:jc w:val="center"/>
            </w:pPr>
            <w:r>
              <w:t>Fall</w:t>
            </w:r>
          </w:p>
        </w:tc>
        <w:tc>
          <w:tcPr>
            <w:tcW w:w="1170" w:type="dxa"/>
            <w:tcBorders>
              <w:top w:val="single" w:sz="4" w:space="0" w:color="auto"/>
              <w:left w:val="single" w:sz="4" w:space="0" w:color="auto"/>
              <w:bottom w:val="single" w:sz="4" w:space="0" w:color="auto"/>
              <w:right w:val="single" w:sz="4" w:space="0" w:color="auto"/>
            </w:tcBorders>
            <w:vAlign w:val="center"/>
          </w:tcPr>
          <w:p w14:paraId="34E1CFFD" w14:textId="77777777" w:rsidR="00DF7DFB" w:rsidRDefault="00DF7DFB" w:rsidP="00DF7DFB">
            <w:pPr>
              <w:jc w:val="center"/>
            </w:pPr>
            <w:r>
              <w:t>97%</w:t>
            </w:r>
          </w:p>
          <w:p w14:paraId="55F4F6F9" w14:textId="77777777" w:rsidR="00DF7DFB" w:rsidRDefault="00DF7DFB" w:rsidP="00DF7DFB">
            <w:pPr>
              <w:jc w:val="center"/>
            </w:pPr>
            <w:r>
              <w:t>Fall</w:t>
            </w:r>
          </w:p>
        </w:tc>
        <w:tc>
          <w:tcPr>
            <w:tcW w:w="990" w:type="dxa"/>
            <w:tcBorders>
              <w:top w:val="single" w:sz="4" w:space="0" w:color="auto"/>
              <w:left w:val="single" w:sz="4" w:space="0" w:color="auto"/>
              <w:bottom w:val="single" w:sz="4" w:space="0" w:color="auto"/>
              <w:right w:val="single" w:sz="4" w:space="0" w:color="auto"/>
            </w:tcBorders>
            <w:vAlign w:val="center"/>
          </w:tcPr>
          <w:p w14:paraId="31B39509" w14:textId="77777777" w:rsidR="00DF7DFB" w:rsidRDefault="005A756B" w:rsidP="00DF7DFB">
            <w:pPr>
              <w:jc w:val="center"/>
            </w:pPr>
            <w:r>
              <w:t>87.7</w:t>
            </w:r>
            <w:r w:rsidR="00DF7DFB">
              <w:t>%</w:t>
            </w:r>
          </w:p>
          <w:p w14:paraId="5169474C" w14:textId="77777777" w:rsidR="00DF7DFB" w:rsidRDefault="00DF7DFB" w:rsidP="00DF7DFB">
            <w:pPr>
              <w:jc w:val="center"/>
            </w:pPr>
            <w:r>
              <w:t>Fall</w:t>
            </w:r>
          </w:p>
        </w:tc>
        <w:tc>
          <w:tcPr>
            <w:tcW w:w="1170" w:type="dxa"/>
            <w:tcBorders>
              <w:top w:val="single" w:sz="4" w:space="0" w:color="auto"/>
              <w:left w:val="single" w:sz="4" w:space="0" w:color="auto"/>
              <w:bottom w:val="single" w:sz="4" w:space="0" w:color="auto"/>
              <w:right w:val="single" w:sz="4" w:space="0" w:color="auto"/>
            </w:tcBorders>
            <w:vAlign w:val="center"/>
          </w:tcPr>
          <w:p w14:paraId="4EE0FDF5" w14:textId="77777777" w:rsidR="00DF7DFB" w:rsidRDefault="005A756B" w:rsidP="00DF7DFB">
            <w:pPr>
              <w:jc w:val="center"/>
            </w:pPr>
            <w:r>
              <w:t>93</w:t>
            </w:r>
            <w:r w:rsidR="00DF7DFB">
              <w:t>%</w:t>
            </w:r>
          </w:p>
          <w:p w14:paraId="287B878E" w14:textId="77777777" w:rsidR="00DF7DFB" w:rsidRDefault="00DF7DFB" w:rsidP="00DF7DFB">
            <w:pPr>
              <w:jc w:val="center"/>
            </w:pPr>
            <w:r>
              <w:t>Fall</w:t>
            </w:r>
          </w:p>
        </w:tc>
        <w:tc>
          <w:tcPr>
            <w:tcW w:w="1080" w:type="dxa"/>
            <w:tcBorders>
              <w:top w:val="single" w:sz="4" w:space="0" w:color="auto"/>
              <w:left w:val="single" w:sz="4" w:space="0" w:color="auto"/>
              <w:bottom w:val="single" w:sz="4" w:space="0" w:color="auto"/>
              <w:right w:val="single" w:sz="4" w:space="0" w:color="auto"/>
            </w:tcBorders>
            <w:vAlign w:val="center"/>
          </w:tcPr>
          <w:p w14:paraId="260C2D7A" w14:textId="77777777" w:rsidR="00DF7DFB" w:rsidRDefault="005A756B" w:rsidP="00DF7DFB">
            <w:pPr>
              <w:jc w:val="center"/>
            </w:pPr>
            <w:r>
              <w:t>98</w:t>
            </w:r>
            <w:r w:rsidR="00DF7DFB">
              <w:t>%</w:t>
            </w:r>
          </w:p>
          <w:p w14:paraId="3C396176" w14:textId="77777777" w:rsidR="00DF7DFB" w:rsidRDefault="00DF7DFB" w:rsidP="00DF7DFB">
            <w:pPr>
              <w:jc w:val="center"/>
            </w:pPr>
            <w:r>
              <w:t>Fall</w:t>
            </w:r>
          </w:p>
        </w:tc>
        <w:tc>
          <w:tcPr>
            <w:tcW w:w="1080" w:type="dxa"/>
            <w:tcBorders>
              <w:top w:val="single" w:sz="4" w:space="0" w:color="auto"/>
              <w:left w:val="single" w:sz="4" w:space="0" w:color="auto"/>
              <w:bottom w:val="single" w:sz="4" w:space="0" w:color="auto"/>
              <w:right w:val="single" w:sz="4" w:space="0" w:color="auto"/>
            </w:tcBorders>
            <w:vAlign w:val="center"/>
          </w:tcPr>
          <w:p w14:paraId="005CB1EE" w14:textId="77777777" w:rsidR="00DF7DFB" w:rsidRDefault="005A756B" w:rsidP="00DF7DFB">
            <w:pPr>
              <w:jc w:val="center"/>
            </w:pPr>
            <w:r>
              <w:t>88</w:t>
            </w:r>
            <w:r w:rsidR="00DF7DFB">
              <w:t>%</w:t>
            </w:r>
          </w:p>
          <w:p w14:paraId="7F22A490" w14:textId="77777777" w:rsidR="00DF7DFB" w:rsidRDefault="00DF7DFB" w:rsidP="00DF7DFB">
            <w:pPr>
              <w:jc w:val="center"/>
            </w:pPr>
            <w:r>
              <w:t>Fall</w:t>
            </w:r>
          </w:p>
        </w:tc>
        <w:tc>
          <w:tcPr>
            <w:tcW w:w="1080" w:type="dxa"/>
            <w:tcBorders>
              <w:top w:val="single" w:sz="4" w:space="0" w:color="auto"/>
              <w:left w:val="single" w:sz="4" w:space="0" w:color="auto"/>
              <w:bottom w:val="single" w:sz="4" w:space="0" w:color="auto"/>
              <w:right w:val="single" w:sz="4" w:space="0" w:color="auto"/>
            </w:tcBorders>
            <w:vAlign w:val="center"/>
          </w:tcPr>
          <w:p w14:paraId="6F1035DA" w14:textId="77777777" w:rsidR="00DF7DFB" w:rsidRDefault="00233EC0" w:rsidP="00DF7DFB">
            <w:pPr>
              <w:jc w:val="center"/>
            </w:pPr>
            <w:r>
              <w:t>99</w:t>
            </w:r>
            <w:r w:rsidR="00DF7DFB">
              <w:t>%</w:t>
            </w:r>
          </w:p>
          <w:p w14:paraId="5BEED911" w14:textId="77777777" w:rsidR="00DF7DFB" w:rsidRDefault="00DF7DFB" w:rsidP="00DF7DFB">
            <w:pPr>
              <w:jc w:val="center"/>
            </w:pPr>
            <w:r>
              <w:t>Fall</w:t>
            </w:r>
          </w:p>
        </w:tc>
      </w:tr>
      <w:tr w:rsidR="00DF7DFB" w:rsidRPr="00444409" w14:paraId="02E73D0E" w14:textId="77777777" w:rsidTr="005E6525">
        <w:tc>
          <w:tcPr>
            <w:tcW w:w="2358" w:type="dxa"/>
            <w:tcBorders>
              <w:top w:val="single" w:sz="4" w:space="0" w:color="auto"/>
              <w:left w:val="single" w:sz="4" w:space="0" w:color="auto"/>
              <w:bottom w:val="single" w:sz="4" w:space="0" w:color="auto"/>
              <w:right w:val="single" w:sz="4" w:space="0" w:color="auto"/>
            </w:tcBorders>
            <w:hideMark/>
          </w:tcPr>
          <w:p w14:paraId="3534EEC2" w14:textId="77777777" w:rsidR="00DF7DFB" w:rsidRPr="00444409" w:rsidRDefault="00DF7DFB" w:rsidP="00444409">
            <w:pPr>
              <w:jc w:val="both"/>
            </w:pPr>
            <w:r w:rsidRPr="00444409">
              <w:lastRenderedPageBreak/>
              <w:t>% Passed STAAR Reading Standard</w:t>
            </w:r>
          </w:p>
        </w:tc>
        <w:tc>
          <w:tcPr>
            <w:tcW w:w="990" w:type="dxa"/>
            <w:tcBorders>
              <w:top w:val="single" w:sz="4" w:space="0" w:color="auto"/>
              <w:left w:val="single" w:sz="4" w:space="0" w:color="auto"/>
              <w:bottom w:val="single" w:sz="4" w:space="0" w:color="auto"/>
              <w:right w:val="single" w:sz="4" w:space="0" w:color="auto"/>
            </w:tcBorders>
            <w:vAlign w:val="center"/>
          </w:tcPr>
          <w:p w14:paraId="4AB86251" w14:textId="11E39267" w:rsidR="00DF7DFB" w:rsidRPr="00444409" w:rsidRDefault="006B7634" w:rsidP="00DF7DFB">
            <w:pPr>
              <w:jc w:val="center"/>
            </w:pPr>
            <w:r>
              <w:t>61%</w:t>
            </w:r>
          </w:p>
        </w:tc>
        <w:tc>
          <w:tcPr>
            <w:tcW w:w="1170" w:type="dxa"/>
            <w:tcBorders>
              <w:top w:val="single" w:sz="4" w:space="0" w:color="auto"/>
              <w:left w:val="single" w:sz="4" w:space="0" w:color="auto"/>
              <w:bottom w:val="single" w:sz="4" w:space="0" w:color="auto"/>
              <w:right w:val="single" w:sz="4" w:space="0" w:color="auto"/>
            </w:tcBorders>
            <w:vAlign w:val="center"/>
          </w:tcPr>
          <w:p w14:paraId="1EA08F1A" w14:textId="4C1E88D3" w:rsidR="00DF7DFB" w:rsidRPr="00444409" w:rsidRDefault="006B7634" w:rsidP="00DF7DFB">
            <w:pPr>
              <w:jc w:val="center"/>
            </w:pPr>
            <w:r>
              <w:t>65%</w:t>
            </w:r>
          </w:p>
        </w:tc>
        <w:tc>
          <w:tcPr>
            <w:tcW w:w="990" w:type="dxa"/>
            <w:tcBorders>
              <w:top w:val="single" w:sz="4" w:space="0" w:color="auto"/>
              <w:left w:val="single" w:sz="4" w:space="0" w:color="auto"/>
              <w:bottom w:val="single" w:sz="4" w:space="0" w:color="auto"/>
              <w:right w:val="single" w:sz="4" w:space="0" w:color="auto"/>
            </w:tcBorders>
            <w:vAlign w:val="center"/>
          </w:tcPr>
          <w:p w14:paraId="109E8B7A" w14:textId="29EC0CB7" w:rsidR="00DF7DFB" w:rsidRPr="00444409" w:rsidRDefault="006B7634" w:rsidP="00DF7DFB">
            <w:pPr>
              <w:jc w:val="center"/>
            </w:pPr>
            <w:r>
              <w:t>49%</w:t>
            </w:r>
          </w:p>
        </w:tc>
        <w:tc>
          <w:tcPr>
            <w:tcW w:w="1170" w:type="dxa"/>
            <w:tcBorders>
              <w:top w:val="single" w:sz="4" w:space="0" w:color="auto"/>
              <w:left w:val="single" w:sz="4" w:space="0" w:color="auto"/>
              <w:bottom w:val="single" w:sz="4" w:space="0" w:color="auto"/>
              <w:right w:val="single" w:sz="4" w:space="0" w:color="auto"/>
            </w:tcBorders>
            <w:vAlign w:val="center"/>
          </w:tcPr>
          <w:p w14:paraId="2D596F2F" w14:textId="54081008" w:rsidR="00DF7DFB" w:rsidRPr="00444409" w:rsidRDefault="006B7634" w:rsidP="00DF7DFB">
            <w:pPr>
              <w:jc w:val="center"/>
            </w:pPr>
            <w:r>
              <w:t>60%</w:t>
            </w:r>
          </w:p>
        </w:tc>
        <w:tc>
          <w:tcPr>
            <w:tcW w:w="1080" w:type="dxa"/>
            <w:tcBorders>
              <w:top w:val="single" w:sz="4" w:space="0" w:color="auto"/>
              <w:left w:val="single" w:sz="4" w:space="0" w:color="auto"/>
              <w:bottom w:val="single" w:sz="4" w:space="0" w:color="auto"/>
              <w:right w:val="single" w:sz="4" w:space="0" w:color="auto"/>
            </w:tcBorders>
            <w:vAlign w:val="center"/>
          </w:tcPr>
          <w:p w14:paraId="5B0B29D3" w14:textId="098A7BC8" w:rsidR="00DF7DFB" w:rsidRPr="00444409" w:rsidRDefault="006B7634" w:rsidP="00DF7DFB">
            <w:pPr>
              <w:jc w:val="center"/>
            </w:pPr>
            <w:r>
              <w:t>59%</w:t>
            </w:r>
          </w:p>
        </w:tc>
        <w:tc>
          <w:tcPr>
            <w:tcW w:w="1080" w:type="dxa"/>
            <w:tcBorders>
              <w:top w:val="single" w:sz="4" w:space="0" w:color="auto"/>
              <w:left w:val="single" w:sz="4" w:space="0" w:color="auto"/>
              <w:bottom w:val="single" w:sz="4" w:space="0" w:color="auto"/>
              <w:right w:val="single" w:sz="4" w:space="0" w:color="auto"/>
            </w:tcBorders>
            <w:vAlign w:val="center"/>
          </w:tcPr>
          <w:p w14:paraId="565075FE" w14:textId="743EDD2A" w:rsidR="00DF7DFB" w:rsidRPr="00444409" w:rsidRDefault="006B7634" w:rsidP="00DF7DFB">
            <w:pPr>
              <w:jc w:val="center"/>
            </w:pPr>
            <w:r>
              <w:t>47%</w:t>
            </w:r>
          </w:p>
        </w:tc>
        <w:tc>
          <w:tcPr>
            <w:tcW w:w="1080" w:type="dxa"/>
            <w:tcBorders>
              <w:top w:val="single" w:sz="4" w:space="0" w:color="auto"/>
              <w:left w:val="single" w:sz="4" w:space="0" w:color="auto"/>
              <w:bottom w:val="single" w:sz="4" w:space="0" w:color="auto"/>
              <w:right w:val="single" w:sz="4" w:space="0" w:color="auto"/>
            </w:tcBorders>
            <w:vAlign w:val="center"/>
          </w:tcPr>
          <w:p w14:paraId="67CB7227" w14:textId="76F51893" w:rsidR="00DF7DFB" w:rsidRPr="00444409" w:rsidRDefault="006B7634" w:rsidP="00DF7DFB">
            <w:pPr>
              <w:jc w:val="center"/>
            </w:pPr>
            <w:r>
              <w:t>25%</w:t>
            </w:r>
          </w:p>
        </w:tc>
      </w:tr>
      <w:tr w:rsidR="00DF7DFB" w:rsidRPr="00444409" w14:paraId="53C89EE2" w14:textId="77777777" w:rsidTr="005E6525">
        <w:tc>
          <w:tcPr>
            <w:tcW w:w="2358" w:type="dxa"/>
            <w:tcBorders>
              <w:top w:val="single" w:sz="4" w:space="0" w:color="auto"/>
              <w:left w:val="single" w:sz="4" w:space="0" w:color="auto"/>
              <w:bottom w:val="single" w:sz="4" w:space="0" w:color="auto"/>
              <w:right w:val="single" w:sz="4" w:space="0" w:color="auto"/>
            </w:tcBorders>
          </w:tcPr>
          <w:p w14:paraId="7C1DF15D" w14:textId="77777777" w:rsidR="00DF7DFB" w:rsidRPr="00444409" w:rsidRDefault="00DF7DFB" w:rsidP="00444409">
            <w:pPr>
              <w:jc w:val="both"/>
            </w:pPr>
            <w:r w:rsidRPr="00444409">
              <w:t>% Passed STAAR Math Standard</w:t>
            </w:r>
          </w:p>
        </w:tc>
        <w:tc>
          <w:tcPr>
            <w:tcW w:w="990" w:type="dxa"/>
            <w:tcBorders>
              <w:top w:val="single" w:sz="4" w:space="0" w:color="auto"/>
              <w:left w:val="single" w:sz="4" w:space="0" w:color="auto"/>
              <w:bottom w:val="single" w:sz="4" w:space="0" w:color="auto"/>
              <w:right w:val="single" w:sz="4" w:space="0" w:color="auto"/>
            </w:tcBorders>
            <w:vAlign w:val="center"/>
          </w:tcPr>
          <w:p w14:paraId="23C16E3B" w14:textId="3C3396D0" w:rsidR="00DF7DFB" w:rsidRPr="00444409" w:rsidRDefault="006B7634" w:rsidP="00DF7DFB">
            <w:pPr>
              <w:jc w:val="center"/>
            </w:pPr>
            <w:r>
              <w:t>52%</w:t>
            </w:r>
          </w:p>
        </w:tc>
        <w:tc>
          <w:tcPr>
            <w:tcW w:w="1170" w:type="dxa"/>
            <w:tcBorders>
              <w:top w:val="single" w:sz="4" w:space="0" w:color="auto"/>
              <w:left w:val="single" w:sz="4" w:space="0" w:color="auto"/>
              <w:bottom w:val="single" w:sz="4" w:space="0" w:color="auto"/>
              <w:right w:val="single" w:sz="4" w:space="0" w:color="auto"/>
            </w:tcBorders>
            <w:vAlign w:val="center"/>
          </w:tcPr>
          <w:p w14:paraId="4EAE9823" w14:textId="14E26884" w:rsidR="00DF7DFB" w:rsidRPr="00444409" w:rsidRDefault="006B7634" w:rsidP="00DF7DFB">
            <w:pPr>
              <w:jc w:val="center"/>
            </w:pPr>
            <w:r>
              <w:t>65%</w:t>
            </w:r>
          </w:p>
        </w:tc>
        <w:tc>
          <w:tcPr>
            <w:tcW w:w="990" w:type="dxa"/>
            <w:tcBorders>
              <w:top w:val="single" w:sz="4" w:space="0" w:color="auto"/>
              <w:left w:val="single" w:sz="4" w:space="0" w:color="auto"/>
              <w:bottom w:val="single" w:sz="4" w:space="0" w:color="auto"/>
              <w:right w:val="single" w:sz="4" w:space="0" w:color="auto"/>
            </w:tcBorders>
            <w:vAlign w:val="center"/>
          </w:tcPr>
          <w:p w14:paraId="1B0F543A" w14:textId="42E2D9AC" w:rsidR="00DF7DFB" w:rsidRPr="00444409" w:rsidRDefault="006B7634" w:rsidP="00DF7DFB">
            <w:pPr>
              <w:jc w:val="center"/>
            </w:pPr>
            <w:r>
              <w:t>52%</w:t>
            </w:r>
          </w:p>
        </w:tc>
        <w:tc>
          <w:tcPr>
            <w:tcW w:w="1170" w:type="dxa"/>
            <w:tcBorders>
              <w:top w:val="single" w:sz="4" w:space="0" w:color="auto"/>
              <w:left w:val="single" w:sz="4" w:space="0" w:color="auto"/>
              <w:bottom w:val="single" w:sz="4" w:space="0" w:color="auto"/>
              <w:right w:val="single" w:sz="4" w:space="0" w:color="auto"/>
            </w:tcBorders>
            <w:vAlign w:val="center"/>
          </w:tcPr>
          <w:p w14:paraId="361F02EC" w14:textId="22633A77" w:rsidR="00DF7DFB" w:rsidRPr="00444409" w:rsidRDefault="006B7634" w:rsidP="00DF7DFB">
            <w:pPr>
              <w:jc w:val="center"/>
            </w:pPr>
            <w:r>
              <w:t>60&amp;</w:t>
            </w:r>
          </w:p>
        </w:tc>
        <w:tc>
          <w:tcPr>
            <w:tcW w:w="1080" w:type="dxa"/>
            <w:tcBorders>
              <w:top w:val="single" w:sz="4" w:space="0" w:color="auto"/>
              <w:left w:val="single" w:sz="4" w:space="0" w:color="auto"/>
              <w:bottom w:val="single" w:sz="4" w:space="0" w:color="auto"/>
              <w:right w:val="single" w:sz="4" w:space="0" w:color="auto"/>
            </w:tcBorders>
            <w:vAlign w:val="center"/>
          </w:tcPr>
          <w:p w14:paraId="5EBFE702" w14:textId="779899C0" w:rsidR="00DF7DFB" w:rsidRPr="00444409" w:rsidRDefault="006B7634" w:rsidP="00DF7DFB">
            <w:pPr>
              <w:jc w:val="center"/>
            </w:pPr>
            <w:r>
              <w:t>56%</w:t>
            </w:r>
          </w:p>
        </w:tc>
        <w:tc>
          <w:tcPr>
            <w:tcW w:w="1080" w:type="dxa"/>
            <w:tcBorders>
              <w:top w:val="single" w:sz="4" w:space="0" w:color="auto"/>
              <w:left w:val="single" w:sz="4" w:space="0" w:color="auto"/>
              <w:bottom w:val="single" w:sz="4" w:space="0" w:color="auto"/>
              <w:right w:val="single" w:sz="4" w:space="0" w:color="auto"/>
            </w:tcBorders>
            <w:vAlign w:val="center"/>
          </w:tcPr>
          <w:p w14:paraId="030E1850" w14:textId="552C9E54" w:rsidR="00DF7DFB" w:rsidRPr="00444409" w:rsidRDefault="006B7634" w:rsidP="00DF7DFB">
            <w:pPr>
              <w:jc w:val="center"/>
            </w:pPr>
            <w:r>
              <w:t>39%</w:t>
            </w:r>
          </w:p>
        </w:tc>
        <w:tc>
          <w:tcPr>
            <w:tcW w:w="1080" w:type="dxa"/>
            <w:tcBorders>
              <w:top w:val="single" w:sz="4" w:space="0" w:color="auto"/>
              <w:left w:val="single" w:sz="4" w:space="0" w:color="auto"/>
              <w:bottom w:val="single" w:sz="4" w:space="0" w:color="auto"/>
              <w:right w:val="single" w:sz="4" w:space="0" w:color="auto"/>
            </w:tcBorders>
            <w:vAlign w:val="center"/>
          </w:tcPr>
          <w:p w14:paraId="4EC76DB5" w14:textId="0D7B6666" w:rsidR="00DF7DFB" w:rsidRPr="00444409" w:rsidRDefault="006B7634" w:rsidP="00DF7DFB">
            <w:pPr>
              <w:jc w:val="center"/>
            </w:pPr>
            <w:r>
              <w:t>27%</w:t>
            </w:r>
          </w:p>
        </w:tc>
      </w:tr>
      <w:tr w:rsidR="00DF7DFB" w:rsidRPr="001212E3" w14:paraId="0218698A" w14:textId="77777777" w:rsidTr="005E6525">
        <w:tc>
          <w:tcPr>
            <w:tcW w:w="2358" w:type="dxa"/>
            <w:tcBorders>
              <w:top w:val="single" w:sz="4" w:space="0" w:color="auto"/>
              <w:left w:val="single" w:sz="4" w:space="0" w:color="auto"/>
              <w:bottom w:val="single" w:sz="4" w:space="0" w:color="auto"/>
              <w:right w:val="single" w:sz="4" w:space="0" w:color="auto"/>
            </w:tcBorders>
            <w:hideMark/>
          </w:tcPr>
          <w:p w14:paraId="528424AF" w14:textId="77777777" w:rsidR="00DF7DFB" w:rsidRPr="00444409" w:rsidRDefault="00DF7DFB" w:rsidP="00444409">
            <w:pPr>
              <w:jc w:val="both"/>
            </w:pPr>
            <w:r w:rsidRPr="00444409">
              <w:t>% Passed STAAR Writing Standard</w:t>
            </w:r>
          </w:p>
        </w:tc>
        <w:tc>
          <w:tcPr>
            <w:tcW w:w="990" w:type="dxa"/>
            <w:tcBorders>
              <w:top w:val="single" w:sz="4" w:space="0" w:color="auto"/>
              <w:left w:val="single" w:sz="4" w:space="0" w:color="auto"/>
              <w:bottom w:val="single" w:sz="4" w:space="0" w:color="auto"/>
              <w:right w:val="single" w:sz="4" w:space="0" w:color="auto"/>
            </w:tcBorders>
            <w:vAlign w:val="center"/>
          </w:tcPr>
          <w:p w14:paraId="32802C96" w14:textId="55E2ACA0" w:rsidR="00DF7DFB" w:rsidRPr="00444409" w:rsidRDefault="006B7634" w:rsidP="00DF7DFB">
            <w:pPr>
              <w:jc w:val="center"/>
            </w:pPr>
            <w:r>
              <w:t>41%</w:t>
            </w:r>
          </w:p>
        </w:tc>
        <w:tc>
          <w:tcPr>
            <w:tcW w:w="1170" w:type="dxa"/>
            <w:tcBorders>
              <w:top w:val="single" w:sz="4" w:space="0" w:color="auto"/>
              <w:left w:val="single" w:sz="4" w:space="0" w:color="auto"/>
              <w:bottom w:val="single" w:sz="4" w:space="0" w:color="auto"/>
              <w:right w:val="single" w:sz="4" w:space="0" w:color="auto"/>
            </w:tcBorders>
            <w:vAlign w:val="center"/>
          </w:tcPr>
          <w:p w14:paraId="7A3B3641" w14:textId="14525937" w:rsidR="00DF7DFB" w:rsidRPr="00444409" w:rsidRDefault="006B7634" w:rsidP="00DF7DFB">
            <w:pPr>
              <w:jc w:val="center"/>
            </w:pPr>
            <w:r>
              <w:t>67%</w:t>
            </w:r>
          </w:p>
        </w:tc>
        <w:tc>
          <w:tcPr>
            <w:tcW w:w="990" w:type="dxa"/>
            <w:tcBorders>
              <w:top w:val="single" w:sz="4" w:space="0" w:color="auto"/>
              <w:left w:val="single" w:sz="4" w:space="0" w:color="auto"/>
              <w:bottom w:val="single" w:sz="4" w:space="0" w:color="auto"/>
              <w:right w:val="single" w:sz="4" w:space="0" w:color="auto"/>
            </w:tcBorders>
            <w:vAlign w:val="center"/>
          </w:tcPr>
          <w:p w14:paraId="4C9D4B8E" w14:textId="10A2D55C" w:rsidR="00DF7DFB" w:rsidRPr="00444409" w:rsidRDefault="006B7634" w:rsidP="00DF7DFB">
            <w:pPr>
              <w:jc w:val="center"/>
            </w:pPr>
            <w:r>
              <w:t>25%</w:t>
            </w:r>
          </w:p>
        </w:tc>
        <w:tc>
          <w:tcPr>
            <w:tcW w:w="1170" w:type="dxa"/>
            <w:tcBorders>
              <w:top w:val="single" w:sz="4" w:space="0" w:color="auto"/>
              <w:left w:val="single" w:sz="4" w:space="0" w:color="auto"/>
              <w:bottom w:val="single" w:sz="4" w:space="0" w:color="auto"/>
              <w:right w:val="single" w:sz="4" w:space="0" w:color="auto"/>
            </w:tcBorders>
            <w:vAlign w:val="center"/>
          </w:tcPr>
          <w:p w14:paraId="49686ED0" w14:textId="2940331D" w:rsidR="00DF7DFB" w:rsidRPr="00444409" w:rsidRDefault="006B7634" w:rsidP="00DF7DFB">
            <w:pPr>
              <w:jc w:val="center"/>
            </w:pPr>
            <w:r>
              <w:t>54%</w:t>
            </w:r>
          </w:p>
        </w:tc>
        <w:tc>
          <w:tcPr>
            <w:tcW w:w="1080" w:type="dxa"/>
            <w:tcBorders>
              <w:top w:val="single" w:sz="4" w:space="0" w:color="auto"/>
              <w:left w:val="single" w:sz="4" w:space="0" w:color="auto"/>
              <w:bottom w:val="single" w:sz="4" w:space="0" w:color="auto"/>
              <w:right w:val="single" w:sz="4" w:space="0" w:color="auto"/>
            </w:tcBorders>
            <w:vAlign w:val="center"/>
          </w:tcPr>
          <w:p w14:paraId="466FEE70" w14:textId="70579FC6" w:rsidR="00DF7DFB" w:rsidRPr="00444409" w:rsidRDefault="006B7634" w:rsidP="00DF7DFB">
            <w:pPr>
              <w:jc w:val="center"/>
            </w:pPr>
            <w:r>
              <w:t>36%</w:t>
            </w:r>
          </w:p>
        </w:tc>
        <w:tc>
          <w:tcPr>
            <w:tcW w:w="1080" w:type="dxa"/>
            <w:tcBorders>
              <w:top w:val="single" w:sz="4" w:space="0" w:color="auto"/>
              <w:left w:val="single" w:sz="4" w:space="0" w:color="auto"/>
              <w:bottom w:val="single" w:sz="4" w:space="0" w:color="auto"/>
              <w:right w:val="single" w:sz="4" w:space="0" w:color="auto"/>
            </w:tcBorders>
            <w:vAlign w:val="center"/>
          </w:tcPr>
          <w:p w14:paraId="4F1B2676" w14:textId="677963BE" w:rsidR="00DF7DFB" w:rsidRPr="00444409" w:rsidRDefault="006B7634" w:rsidP="00DF7DFB">
            <w:pPr>
              <w:jc w:val="center"/>
            </w:pPr>
            <w:r>
              <w:t>34%</w:t>
            </w:r>
          </w:p>
        </w:tc>
        <w:tc>
          <w:tcPr>
            <w:tcW w:w="1080" w:type="dxa"/>
            <w:tcBorders>
              <w:top w:val="single" w:sz="4" w:space="0" w:color="auto"/>
              <w:left w:val="single" w:sz="4" w:space="0" w:color="auto"/>
              <w:bottom w:val="single" w:sz="4" w:space="0" w:color="auto"/>
              <w:right w:val="single" w:sz="4" w:space="0" w:color="auto"/>
            </w:tcBorders>
            <w:vAlign w:val="center"/>
          </w:tcPr>
          <w:p w14:paraId="5F9F6CA9" w14:textId="134D624D" w:rsidR="00DF7DFB" w:rsidRPr="00444409" w:rsidRDefault="006B7634" w:rsidP="00DF7DFB">
            <w:pPr>
              <w:jc w:val="center"/>
            </w:pPr>
            <w:r>
              <w:t>22%</w:t>
            </w:r>
          </w:p>
        </w:tc>
      </w:tr>
      <w:tr w:rsidR="00DF7DFB" w:rsidRPr="001212E3" w14:paraId="2A6AF84B" w14:textId="77777777" w:rsidTr="005E6525">
        <w:tc>
          <w:tcPr>
            <w:tcW w:w="2358" w:type="dxa"/>
            <w:tcBorders>
              <w:top w:val="single" w:sz="4" w:space="0" w:color="auto"/>
              <w:left w:val="single" w:sz="4" w:space="0" w:color="auto"/>
              <w:bottom w:val="single" w:sz="4" w:space="0" w:color="auto"/>
              <w:right w:val="single" w:sz="4" w:space="0" w:color="auto"/>
            </w:tcBorders>
          </w:tcPr>
          <w:p w14:paraId="7D9573F3" w14:textId="77777777" w:rsidR="00DF7DFB" w:rsidRPr="00444409" w:rsidRDefault="00DF7DFB" w:rsidP="00444409">
            <w:pPr>
              <w:jc w:val="both"/>
            </w:pPr>
            <w:r>
              <w:t>% Passed STAAR Science Standard</w:t>
            </w:r>
          </w:p>
        </w:tc>
        <w:tc>
          <w:tcPr>
            <w:tcW w:w="990" w:type="dxa"/>
            <w:tcBorders>
              <w:top w:val="single" w:sz="4" w:space="0" w:color="auto"/>
              <w:left w:val="single" w:sz="4" w:space="0" w:color="auto"/>
              <w:bottom w:val="single" w:sz="4" w:space="0" w:color="auto"/>
              <w:right w:val="single" w:sz="4" w:space="0" w:color="auto"/>
            </w:tcBorders>
            <w:vAlign w:val="center"/>
          </w:tcPr>
          <w:p w14:paraId="698E208C" w14:textId="0B175F8E" w:rsidR="00DF7DFB" w:rsidRDefault="006B7634" w:rsidP="00DF7DFB">
            <w:pPr>
              <w:jc w:val="center"/>
            </w:pPr>
            <w:r>
              <w:t>58%</w:t>
            </w:r>
          </w:p>
        </w:tc>
        <w:tc>
          <w:tcPr>
            <w:tcW w:w="1170" w:type="dxa"/>
            <w:tcBorders>
              <w:top w:val="single" w:sz="4" w:space="0" w:color="auto"/>
              <w:left w:val="single" w:sz="4" w:space="0" w:color="auto"/>
              <w:bottom w:val="single" w:sz="4" w:space="0" w:color="auto"/>
              <w:right w:val="single" w:sz="4" w:space="0" w:color="auto"/>
            </w:tcBorders>
            <w:vAlign w:val="center"/>
          </w:tcPr>
          <w:p w14:paraId="0C838197" w14:textId="21F25BDA" w:rsidR="00DF7DFB" w:rsidRPr="00444409" w:rsidRDefault="006B7634" w:rsidP="00DF7DFB">
            <w:pPr>
              <w:jc w:val="center"/>
            </w:pPr>
            <w:r>
              <w:t>53%</w:t>
            </w:r>
          </w:p>
        </w:tc>
        <w:tc>
          <w:tcPr>
            <w:tcW w:w="990" w:type="dxa"/>
            <w:tcBorders>
              <w:top w:val="single" w:sz="4" w:space="0" w:color="auto"/>
              <w:left w:val="single" w:sz="4" w:space="0" w:color="auto"/>
              <w:bottom w:val="single" w:sz="4" w:space="0" w:color="auto"/>
              <w:right w:val="single" w:sz="4" w:space="0" w:color="auto"/>
            </w:tcBorders>
            <w:vAlign w:val="center"/>
          </w:tcPr>
          <w:p w14:paraId="2C0F3275" w14:textId="68D0586B" w:rsidR="00DF7DFB" w:rsidRPr="00444409" w:rsidRDefault="006B7634" w:rsidP="00DF7DFB">
            <w:pPr>
              <w:jc w:val="center"/>
            </w:pPr>
            <w:r>
              <w:t>64%</w:t>
            </w:r>
          </w:p>
        </w:tc>
        <w:tc>
          <w:tcPr>
            <w:tcW w:w="1170" w:type="dxa"/>
            <w:tcBorders>
              <w:top w:val="single" w:sz="4" w:space="0" w:color="auto"/>
              <w:left w:val="single" w:sz="4" w:space="0" w:color="auto"/>
              <w:bottom w:val="single" w:sz="4" w:space="0" w:color="auto"/>
              <w:right w:val="single" w:sz="4" w:space="0" w:color="auto"/>
            </w:tcBorders>
            <w:vAlign w:val="center"/>
          </w:tcPr>
          <w:p w14:paraId="5E0F799C" w14:textId="2F35E870" w:rsidR="00DF7DFB" w:rsidRPr="00444409" w:rsidRDefault="006B7634" w:rsidP="00DF7DFB">
            <w:pPr>
              <w:jc w:val="center"/>
            </w:pPr>
            <w:r>
              <w:t>45%</w:t>
            </w:r>
          </w:p>
        </w:tc>
        <w:tc>
          <w:tcPr>
            <w:tcW w:w="1080" w:type="dxa"/>
            <w:tcBorders>
              <w:top w:val="single" w:sz="4" w:space="0" w:color="auto"/>
              <w:left w:val="single" w:sz="4" w:space="0" w:color="auto"/>
              <w:bottom w:val="single" w:sz="4" w:space="0" w:color="auto"/>
              <w:right w:val="single" w:sz="4" w:space="0" w:color="auto"/>
            </w:tcBorders>
            <w:vAlign w:val="center"/>
          </w:tcPr>
          <w:p w14:paraId="12B93DFA" w14:textId="2DAA2CA0" w:rsidR="00DF7DFB" w:rsidRPr="00444409" w:rsidRDefault="006B7634" w:rsidP="00DF7DFB">
            <w:pPr>
              <w:jc w:val="center"/>
            </w:pPr>
            <w:r>
              <w:t>29%</w:t>
            </w:r>
          </w:p>
        </w:tc>
        <w:tc>
          <w:tcPr>
            <w:tcW w:w="1080" w:type="dxa"/>
            <w:tcBorders>
              <w:top w:val="single" w:sz="4" w:space="0" w:color="auto"/>
              <w:left w:val="single" w:sz="4" w:space="0" w:color="auto"/>
              <w:bottom w:val="single" w:sz="4" w:space="0" w:color="auto"/>
              <w:right w:val="single" w:sz="4" w:space="0" w:color="auto"/>
            </w:tcBorders>
            <w:vAlign w:val="center"/>
          </w:tcPr>
          <w:p w14:paraId="678B4D4D" w14:textId="0D41DD8A" w:rsidR="00DF7DFB" w:rsidRPr="00444409" w:rsidRDefault="006B7634" w:rsidP="00DF7DFB">
            <w:pPr>
              <w:jc w:val="center"/>
            </w:pPr>
            <w:r>
              <w:t>38%</w:t>
            </w:r>
          </w:p>
        </w:tc>
        <w:tc>
          <w:tcPr>
            <w:tcW w:w="1080" w:type="dxa"/>
            <w:tcBorders>
              <w:top w:val="single" w:sz="4" w:space="0" w:color="auto"/>
              <w:left w:val="single" w:sz="4" w:space="0" w:color="auto"/>
              <w:bottom w:val="single" w:sz="4" w:space="0" w:color="auto"/>
              <w:right w:val="single" w:sz="4" w:space="0" w:color="auto"/>
            </w:tcBorders>
            <w:vAlign w:val="center"/>
          </w:tcPr>
          <w:p w14:paraId="662166A0" w14:textId="2462D0A0" w:rsidR="00DF7DFB" w:rsidRPr="00444409" w:rsidRDefault="006B7634" w:rsidP="00DF7DFB">
            <w:pPr>
              <w:jc w:val="center"/>
            </w:pPr>
            <w:r>
              <w:t>14%</w:t>
            </w:r>
          </w:p>
        </w:tc>
      </w:tr>
    </w:tbl>
    <w:p w14:paraId="64C42BDC" w14:textId="77777777" w:rsidR="007D5901" w:rsidRPr="001212E3" w:rsidRDefault="007D5901" w:rsidP="007D5901">
      <w:pPr>
        <w:rPr>
          <w:highlight w:val="yellow"/>
        </w:rPr>
      </w:pPr>
    </w:p>
    <w:p w14:paraId="54D39639" w14:textId="77777777" w:rsidR="007D5901" w:rsidRPr="001212E3" w:rsidRDefault="007D5901" w:rsidP="007D5901">
      <w:pPr>
        <w:jc w:val="both"/>
        <w:rPr>
          <w:highlight w:val="yellow"/>
        </w:rPr>
      </w:pPr>
    </w:p>
    <w:p w14:paraId="5436F9D9" w14:textId="77777777" w:rsidR="007D5901" w:rsidRPr="005E6525" w:rsidRDefault="007D5901" w:rsidP="007D5901">
      <w:pPr>
        <w:rPr>
          <w:b/>
        </w:rPr>
      </w:pPr>
      <w:r w:rsidRPr="005E6525">
        <w:rPr>
          <w:b/>
        </w:rPr>
        <w:t>Table 1B: Outcomes for Regular Students with Both Semesters of Data for Two Consecutive Years</w:t>
      </w:r>
    </w:p>
    <w:tbl>
      <w:tblPr>
        <w:tblStyle w:val="TableGrid"/>
        <w:tblW w:w="9918" w:type="dxa"/>
        <w:tblLayout w:type="fixed"/>
        <w:tblLook w:val="04A0" w:firstRow="1" w:lastRow="0" w:firstColumn="1" w:lastColumn="0" w:noHBand="0" w:noVBand="1"/>
      </w:tblPr>
      <w:tblGrid>
        <w:gridCol w:w="2358"/>
        <w:gridCol w:w="990"/>
        <w:gridCol w:w="1170"/>
        <w:gridCol w:w="990"/>
        <w:gridCol w:w="1170"/>
        <w:gridCol w:w="1080"/>
        <w:gridCol w:w="1080"/>
        <w:gridCol w:w="1080"/>
      </w:tblGrid>
      <w:tr w:rsidR="005E6525" w:rsidRPr="005E6525" w14:paraId="32598709" w14:textId="77777777" w:rsidTr="005E6525">
        <w:trPr>
          <w:cantSplit/>
          <w:trHeight w:val="881"/>
        </w:trPr>
        <w:tc>
          <w:tcPr>
            <w:tcW w:w="235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C1BDE4F" w14:textId="77777777" w:rsidR="005E6525" w:rsidRPr="005E6525" w:rsidRDefault="005E6525" w:rsidP="00444409">
            <w:pPr>
              <w:jc w:val="center"/>
              <w:rPr>
                <w:b/>
              </w:rPr>
            </w:pPr>
            <w:r w:rsidRPr="005E6525">
              <w:rPr>
                <w:b/>
              </w:rPr>
              <w:t>Intermediate Outcomes of Regular Students</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42C6CCB" w14:textId="77777777" w:rsidR="005E6525" w:rsidRPr="00444409" w:rsidRDefault="005E6525" w:rsidP="00F36495">
            <w:pPr>
              <w:jc w:val="center"/>
              <w:rPr>
                <w:b/>
                <w:sz w:val="22"/>
                <w:szCs w:val="22"/>
              </w:rPr>
            </w:pPr>
            <w:r w:rsidRPr="00444409">
              <w:rPr>
                <w:b/>
                <w:sz w:val="22"/>
                <w:szCs w:val="22"/>
              </w:rPr>
              <w:t>Carden</w:t>
            </w:r>
          </w:p>
          <w:p w14:paraId="27567766" w14:textId="77777777" w:rsidR="005E6525" w:rsidRPr="00444409" w:rsidRDefault="005E6525" w:rsidP="00F36495">
            <w:pPr>
              <w:jc w:val="center"/>
              <w:rPr>
                <w:b/>
                <w:sz w:val="22"/>
                <w:szCs w:val="22"/>
              </w:rPr>
            </w:pPr>
            <w:r w:rsidRPr="00444409">
              <w:rPr>
                <w:b/>
                <w:sz w:val="22"/>
                <w:szCs w:val="22"/>
              </w:rPr>
              <w:t xml:space="preserve"> ES</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B2F3AC1" w14:textId="77777777" w:rsidR="005E6525" w:rsidRPr="00444409" w:rsidRDefault="005E6525" w:rsidP="00F36495">
            <w:pPr>
              <w:jc w:val="center"/>
              <w:rPr>
                <w:b/>
                <w:sz w:val="22"/>
                <w:szCs w:val="22"/>
              </w:rPr>
            </w:pPr>
            <w:r w:rsidRPr="00444409">
              <w:rPr>
                <w:b/>
                <w:sz w:val="22"/>
                <w:szCs w:val="22"/>
              </w:rPr>
              <w:t>Hargrave ES</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DEDC885" w14:textId="77777777" w:rsidR="005E6525" w:rsidRPr="00444409" w:rsidRDefault="005E6525" w:rsidP="00F36495">
            <w:pPr>
              <w:jc w:val="center"/>
              <w:rPr>
                <w:b/>
                <w:sz w:val="22"/>
                <w:szCs w:val="22"/>
              </w:rPr>
            </w:pPr>
            <w:r w:rsidRPr="00444409">
              <w:rPr>
                <w:b/>
                <w:sz w:val="22"/>
                <w:szCs w:val="22"/>
              </w:rPr>
              <w:t xml:space="preserve">Harris </w:t>
            </w:r>
          </w:p>
          <w:p w14:paraId="463257F4" w14:textId="77777777" w:rsidR="005E6525" w:rsidRPr="00444409" w:rsidRDefault="005E6525" w:rsidP="00F36495">
            <w:pPr>
              <w:jc w:val="center"/>
              <w:rPr>
                <w:b/>
                <w:sz w:val="22"/>
                <w:szCs w:val="22"/>
              </w:rPr>
            </w:pPr>
            <w:r w:rsidRPr="00444409">
              <w:rPr>
                <w:b/>
                <w:sz w:val="22"/>
                <w:szCs w:val="22"/>
              </w:rPr>
              <w:t>ES</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46509FA" w14:textId="77777777" w:rsidR="005E6525" w:rsidRPr="00444409" w:rsidRDefault="005E6525" w:rsidP="00F36495">
            <w:pPr>
              <w:jc w:val="center"/>
              <w:rPr>
                <w:b/>
                <w:sz w:val="22"/>
                <w:szCs w:val="22"/>
              </w:rPr>
            </w:pPr>
            <w:r w:rsidRPr="00444409">
              <w:rPr>
                <w:b/>
                <w:sz w:val="22"/>
                <w:szCs w:val="22"/>
              </w:rPr>
              <w:t>Oakmont</w:t>
            </w:r>
          </w:p>
          <w:p w14:paraId="033C899A" w14:textId="77777777" w:rsidR="005E6525" w:rsidRPr="00444409" w:rsidRDefault="005E6525" w:rsidP="00F36495">
            <w:pPr>
              <w:jc w:val="center"/>
              <w:rPr>
                <w:b/>
                <w:sz w:val="22"/>
                <w:szCs w:val="22"/>
              </w:rPr>
            </w:pPr>
            <w:r w:rsidRPr="00444409">
              <w:rPr>
                <w:b/>
                <w:sz w:val="22"/>
                <w:szCs w:val="22"/>
              </w:rPr>
              <w:t xml:space="preserve"> ES</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4777AE3" w14:textId="77777777" w:rsidR="005E6525" w:rsidRPr="00444409" w:rsidRDefault="005E6525" w:rsidP="00F36495">
            <w:pPr>
              <w:jc w:val="center"/>
              <w:rPr>
                <w:b/>
                <w:sz w:val="22"/>
                <w:szCs w:val="22"/>
              </w:rPr>
            </w:pPr>
            <w:r w:rsidRPr="00444409">
              <w:rPr>
                <w:b/>
                <w:sz w:val="22"/>
                <w:szCs w:val="22"/>
              </w:rPr>
              <w:t>Parkway ES</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B23B2C" w14:textId="77777777" w:rsidR="005E6525" w:rsidRPr="00444409" w:rsidRDefault="005E6525" w:rsidP="00F36495">
            <w:pPr>
              <w:jc w:val="center"/>
              <w:rPr>
                <w:b/>
                <w:sz w:val="22"/>
                <w:szCs w:val="22"/>
              </w:rPr>
            </w:pPr>
            <w:r w:rsidRPr="00444409">
              <w:rPr>
                <w:b/>
                <w:sz w:val="22"/>
                <w:szCs w:val="22"/>
              </w:rPr>
              <w:t>Poynter ES</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94D642" w14:textId="77777777" w:rsidR="005E6525" w:rsidRDefault="005E6525" w:rsidP="00F36495">
            <w:pPr>
              <w:jc w:val="center"/>
              <w:rPr>
                <w:b/>
                <w:sz w:val="22"/>
                <w:szCs w:val="22"/>
              </w:rPr>
            </w:pPr>
            <w:r w:rsidRPr="00444409">
              <w:rPr>
                <w:b/>
                <w:sz w:val="22"/>
                <w:szCs w:val="22"/>
              </w:rPr>
              <w:t xml:space="preserve">Walker </w:t>
            </w:r>
          </w:p>
          <w:p w14:paraId="5EEC828F" w14:textId="77777777" w:rsidR="005E6525" w:rsidRPr="00444409" w:rsidRDefault="005E6525" w:rsidP="00F36495">
            <w:pPr>
              <w:jc w:val="center"/>
              <w:rPr>
                <w:b/>
                <w:sz w:val="22"/>
                <w:szCs w:val="22"/>
              </w:rPr>
            </w:pPr>
            <w:r w:rsidRPr="00444409">
              <w:rPr>
                <w:b/>
                <w:sz w:val="22"/>
                <w:szCs w:val="22"/>
              </w:rPr>
              <w:t>ES</w:t>
            </w:r>
          </w:p>
        </w:tc>
      </w:tr>
      <w:tr w:rsidR="005E6525" w:rsidRPr="005E6525" w14:paraId="1F9D05E3" w14:textId="77777777" w:rsidTr="005E6525">
        <w:tc>
          <w:tcPr>
            <w:tcW w:w="2358" w:type="dxa"/>
            <w:tcBorders>
              <w:top w:val="single" w:sz="4" w:space="0" w:color="auto"/>
              <w:left w:val="single" w:sz="4" w:space="0" w:color="auto"/>
              <w:bottom w:val="single" w:sz="4" w:space="0" w:color="auto"/>
              <w:right w:val="single" w:sz="4" w:space="0" w:color="auto"/>
            </w:tcBorders>
            <w:hideMark/>
          </w:tcPr>
          <w:p w14:paraId="2F9E2B01" w14:textId="77777777" w:rsidR="005E6525" w:rsidRPr="005E6525" w:rsidRDefault="005E6525" w:rsidP="00444409">
            <w:pPr>
              <w:jc w:val="both"/>
            </w:pPr>
            <w:r w:rsidRPr="005E6525">
              <w:t>% Who Did not Pass STAAR Reading Standard Last Year, but  Passed Standard This Year</w:t>
            </w:r>
          </w:p>
        </w:tc>
        <w:tc>
          <w:tcPr>
            <w:tcW w:w="990" w:type="dxa"/>
            <w:tcBorders>
              <w:top w:val="single" w:sz="4" w:space="0" w:color="auto"/>
              <w:left w:val="single" w:sz="4" w:space="0" w:color="auto"/>
              <w:bottom w:val="single" w:sz="4" w:space="0" w:color="auto"/>
              <w:right w:val="single" w:sz="4" w:space="0" w:color="auto"/>
            </w:tcBorders>
            <w:vAlign w:val="center"/>
          </w:tcPr>
          <w:p w14:paraId="61E48AD2" w14:textId="77777777" w:rsidR="005E6525" w:rsidRPr="005E6525" w:rsidRDefault="005E6525" w:rsidP="005E6525">
            <w:pPr>
              <w:jc w:val="center"/>
            </w:pPr>
            <w:r>
              <w:t>N/A</w:t>
            </w:r>
          </w:p>
        </w:tc>
        <w:tc>
          <w:tcPr>
            <w:tcW w:w="1170" w:type="dxa"/>
            <w:tcBorders>
              <w:top w:val="single" w:sz="4" w:space="0" w:color="auto"/>
              <w:left w:val="single" w:sz="4" w:space="0" w:color="auto"/>
              <w:bottom w:val="single" w:sz="4" w:space="0" w:color="auto"/>
              <w:right w:val="single" w:sz="4" w:space="0" w:color="auto"/>
            </w:tcBorders>
            <w:vAlign w:val="center"/>
          </w:tcPr>
          <w:p w14:paraId="17AE82BE" w14:textId="77777777" w:rsidR="005E6525" w:rsidRPr="005E6525" w:rsidRDefault="005E6525" w:rsidP="005E6525">
            <w:pPr>
              <w:jc w:val="center"/>
            </w:pPr>
            <w:r>
              <w:t>N/A</w:t>
            </w:r>
          </w:p>
        </w:tc>
        <w:tc>
          <w:tcPr>
            <w:tcW w:w="990" w:type="dxa"/>
            <w:tcBorders>
              <w:top w:val="single" w:sz="4" w:space="0" w:color="auto"/>
              <w:left w:val="single" w:sz="4" w:space="0" w:color="auto"/>
              <w:bottom w:val="single" w:sz="4" w:space="0" w:color="auto"/>
              <w:right w:val="single" w:sz="4" w:space="0" w:color="auto"/>
            </w:tcBorders>
            <w:vAlign w:val="center"/>
          </w:tcPr>
          <w:p w14:paraId="1CDA6E72" w14:textId="77777777" w:rsidR="005E6525" w:rsidRPr="005E6525" w:rsidRDefault="005E6525" w:rsidP="005E6525">
            <w:pPr>
              <w:jc w:val="center"/>
            </w:pPr>
            <w:r>
              <w:t>N/A</w:t>
            </w:r>
          </w:p>
        </w:tc>
        <w:tc>
          <w:tcPr>
            <w:tcW w:w="1170" w:type="dxa"/>
            <w:tcBorders>
              <w:top w:val="single" w:sz="4" w:space="0" w:color="auto"/>
              <w:left w:val="single" w:sz="4" w:space="0" w:color="auto"/>
              <w:bottom w:val="single" w:sz="4" w:space="0" w:color="auto"/>
              <w:right w:val="single" w:sz="4" w:space="0" w:color="auto"/>
            </w:tcBorders>
            <w:vAlign w:val="center"/>
          </w:tcPr>
          <w:p w14:paraId="02CBC078" w14:textId="77777777" w:rsidR="005E6525" w:rsidRPr="005E6525" w:rsidRDefault="005E6525" w:rsidP="005E6525">
            <w:pPr>
              <w:jc w:val="center"/>
            </w:pPr>
            <w:r>
              <w:t>N/A</w:t>
            </w:r>
          </w:p>
        </w:tc>
        <w:tc>
          <w:tcPr>
            <w:tcW w:w="1080" w:type="dxa"/>
            <w:tcBorders>
              <w:top w:val="single" w:sz="4" w:space="0" w:color="auto"/>
              <w:left w:val="single" w:sz="4" w:space="0" w:color="auto"/>
              <w:bottom w:val="single" w:sz="4" w:space="0" w:color="auto"/>
              <w:right w:val="single" w:sz="4" w:space="0" w:color="auto"/>
            </w:tcBorders>
            <w:vAlign w:val="center"/>
          </w:tcPr>
          <w:p w14:paraId="5DA35FC8" w14:textId="77777777" w:rsidR="005E6525" w:rsidRPr="005E6525" w:rsidRDefault="005E6525" w:rsidP="005E6525">
            <w:pPr>
              <w:jc w:val="center"/>
            </w:pPr>
            <w:r>
              <w:t>N/A</w:t>
            </w:r>
          </w:p>
        </w:tc>
        <w:tc>
          <w:tcPr>
            <w:tcW w:w="1080" w:type="dxa"/>
            <w:tcBorders>
              <w:top w:val="single" w:sz="4" w:space="0" w:color="auto"/>
              <w:left w:val="single" w:sz="4" w:space="0" w:color="auto"/>
              <w:bottom w:val="single" w:sz="4" w:space="0" w:color="auto"/>
              <w:right w:val="single" w:sz="4" w:space="0" w:color="auto"/>
            </w:tcBorders>
            <w:vAlign w:val="center"/>
          </w:tcPr>
          <w:p w14:paraId="5F9E7198" w14:textId="77777777" w:rsidR="005E6525" w:rsidRPr="005E6525" w:rsidRDefault="005E6525" w:rsidP="005E6525">
            <w:pPr>
              <w:jc w:val="center"/>
            </w:pPr>
            <w:r>
              <w:t>N/A</w:t>
            </w:r>
          </w:p>
        </w:tc>
        <w:tc>
          <w:tcPr>
            <w:tcW w:w="1080" w:type="dxa"/>
            <w:tcBorders>
              <w:top w:val="single" w:sz="4" w:space="0" w:color="auto"/>
              <w:left w:val="single" w:sz="4" w:space="0" w:color="auto"/>
              <w:bottom w:val="single" w:sz="4" w:space="0" w:color="auto"/>
              <w:right w:val="single" w:sz="4" w:space="0" w:color="auto"/>
            </w:tcBorders>
            <w:vAlign w:val="center"/>
          </w:tcPr>
          <w:p w14:paraId="5C78C150" w14:textId="77777777" w:rsidR="005E6525" w:rsidRPr="005E6525" w:rsidRDefault="005E6525" w:rsidP="005E6525">
            <w:pPr>
              <w:jc w:val="center"/>
            </w:pPr>
            <w:r>
              <w:t>N/A</w:t>
            </w:r>
          </w:p>
        </w:tc>
      </w:tr>
      <w:tr w:rsidR="005E6525" w:rsidRPr="001212E3" w14:paraId="43CF4691" w14:textId="77777777" w:rsidTr="005E6525">
        <w:tc>
          <w:tcPr>
            <w:tcW w:w="2358" w:type="dxa"/>
            <w:tcBorders>
              <w:top w:val="single" w:sz="4" w:space="0" w:color="auto"/>
              <w:left w:val="single" w:sz="4" w:space="0" w:color="auto"/>
              <w:bottom w:val="single" w:sz="4" w:space="0" w:color="auto"/>
              <w:right w:val="single" w:sz="4" w:space="0" w:color="auto"/>
            </w:tcBorders>
          </w:tcPr>
          <w:p w14:paraId="65F7978D" w14:textId="77777777" w:rsidR="005E6525" w:rsidRPr="005E6525" w:rsidRDefault="005E6525" w:rsidP="00444409">
            <w:pPr>
              <w:jc w:val="both"/>
            </w:pPr>
            <w:r w:rsidRPr="005E6525">
              <w:t>% Who Did not Pass STAAR Math Standard Last Year, but  Passed Standard This Year</w:t>
            </w:r>
          </w:p>
        </w:tc>
        <w:tc>
          <w:tcPr>
            <w:tcW w:w="990" w:type="dxa"/>
            <w:tcBorders>
              <w:top w:val="single" w:sz="4" w:space="0" w:color="auto"/>
              <w:left w:val="single" w:sz="4" w:space="0" w:color="auto"/>
              <w:bottom w:val="single" w:sz="4" w:space="0" w:color="auto"/>
              <w:right w:val="single" w:sz="4" w:space="0" w:color="auto"/>
            </w:tcBorders>
            <w:vAlign w:val="center"/>
          </w:tcPr>
          <w:p w14:paraId="667DDE01" w14:textId="77777777" w:rsidR="005E6525" w:rsidRPr="005E6525" w:rsidRDefault="005E6525" w:rsidP="005E6525">
            <w:pPr>
              <w:jc w:val="center"/>
            </w:pPr>
            <w:r>
              <w:t>N/A</w:t>
            </w:r>
          </w:p>
        </w:tc>
        <w:tc>
          <w:tcPr>
            <w:tcW w:w="1170" w:type="dxa"/>
            <w:tcBorders>
              <w:top w:val="single" w:sz="4" w:space="0" w:color="auto"/>
              <w:left w:val="single" w:sz="4" w:space="0" w:color="auto"/>
              <w:bottom w:val="single" w:sz="4" w:space="0" w:color="auto"/>
              <w:right w:val="single" w:sz="4" w:space="0" w:color="auto"/>
            </w:tcBorders>
            <w:vAlign w:val="center"/>
          </w:tcPr>
          <w:p w14:paraId="05BAA7C8" w14:textId="77777777" w:rsidR="005E6525" w:rsidRPr="005E6525" w:rsidRDefault="005E6525" w:rsidP="005E6525">
            <w:pPr>
              <w:jc w:val="center"/>
            </w:pPr>
            <w:r>
              <w:t>N/A</w:t>
            </w:r>
          </w:p>
        </w:tc>
        <w:tc>
          <w:tcPr>
            <w:tcW w:w="990" w:type="dxa"/>
            <w:tcBorders>
              <w:top w:val="single" w:sz="4" w:space="0" w:color="auto"/>
              <w:left w:val="single" w:sz="4" w:space="0" w:color="auto"/>
              <w:bottom w:val="single" w:sz="4" w:space="0" w:color="auto"/>
              <w:right w:val="single" w:sz="4" w:space="0" w:color="auto"/>
            </w:tcBorders>
            <w:vAlign w:val="center"/>
          </w:tcPr>
          <w:p w14:paraId="64C347D8" w14:textId="77777777" w:rsidR="005E6525" w:rsidRPr="005E6525" w:rsidRDefault="005E6525" w:rsidP="005E6525">
            <w:pPr>
              <w:jc w:val="center"/>
            </w:pPr>
            <w:r>
              <w:t>N/A</w:t>
            </w:r>
          </w:p>
        </w:tc>
        <w:tc>
          <w:tcPr>
            <w:tcW w:w="1170" w:type="dxa"/>
            <w:tcBorders>
              <w:top w:val="single" w:sz="4" w:space="0" w:color="auto"/>
              <w:left w:val="single" w:sz="4" w:space="0" w:color="auto"/>
              <w:bottom w:val="single" w:sz="4" w:space="0" w:color="auto"/>
              <w:right w:val="single" w:sz="4" w:space="0" w:color="auto"/>
            </w:tcBorders>
            <w:vAlign w:val="center"/>
          </w:tcPr>
          <w:p w14:paraId="32A81F68" w14:textId="77777777" w:rsidR="005E6525" w:rsidRPr="005E6525" w:rsidRDefault="005E6525" w:rsidP="005E6525">
            <w:pPr>
              <w:jc w:val="center"/>
            </w:pPr>
            <w:r>
              <w:t>N/A</w:t>
            </w:r>
          </w:p>
        </w:tc>
        <w:tc>
          <w:tcPr>
            <w:tcW w:w="1080" w:type="dxa"/>
            <w:tcBorders>
              <w:top w:val="single" w:sz="4" w:space="0" w:color="auto"/>
              <w:left w:val="single" w:sz="4" w:space="0" w:color="auto"/>
              <w:bottom w:val="single" w:sz="4" w:space="0" w:color="auto"/>
              <w:right w:val="single" w:sz="4" w:space="0" w:color="auto"/>
            </w:tcBorders>
            <w:vAlign w:val="center"/>
          </w:tcPr>
          <w:p w14:paraId="76C9AEDF" w14:textId="77777777" w:rsidR="005E6525" w:rsidRPr="005E6525" w:rsidRDefault="005E6525" w:rsidP="005E6525">
            <w:pPr>
              <w:jc w:val="center"/>
            </w:pPr>
            <w:r>
              <w:t>N/A</w:t>
            </w:r>
          </w:p>
        </w:tc>
        <w:tc>
          <w:tcPr>
            <w:tcW w:w="1080" w:type="dxa"/>
            <w:tcBorders>
              <w:top w:val="single" w:sz="4" w:space="0" w:color="auto"/>
              <w:left w:val="single" w:sz="4" w:space="0" w:color="auto"/>
              <w:bottom w:val="single" w:sz="4" w:space="0" w:color="auto"/>
              <w:right w:val="single" w:sz="4" w:space="0" w:color="auto"/>
            </w:tcBorders>
            <w:vAlign w:val="center"/>
          </w:tcPr>
          <w:p w14:paraId="324695E7" w14:textId="77777777" w:rsidR="005E6525" w:rsidRPr="005E6525" w:rsidRDefault="005E6525" w:rsidP="005E6525">
            <w:pPr>
              <w:jc w:val="center"/>
            </w:pPr>
            <w:r>
              <w:t>N/A</w:t>
            </w:r>
          </w:p>
        </w:tc>
        <w:tc>
          <w:tcPr>
            <w:tcW w:w="1080" w:type="dxa"/>
            <w:tcBorders>
              <w:top w:val="single" w:sz="4" w:space="0" w:color="auto"/>
              <w:left w:val="single" w:sz="4" w:space="0" w:color="auto"/>
              <w:bottom w:val="single" w:sz="4" w:space="0" w:color="auto"/>
              <w:right w:val="single" w:sz="4" w:space="0" w:color="auto"/>
            </w:tcBorders>
            <w:vAlign w:val="center"/>
          </w:tcPr>
          <w:p w14:paraId="58F1802E" w14:textId="77777777" w:rsidR="005E6525" w:rsidRPr="005E6525" w:rsidRDefault="005E6525" w:rsidP="005E6525">
            <w:pPr>
              <w:jc w:val="center"/>
            </w:pPr>
            <w:r>
              <w:t>N/A</w:t>
            </w:r>
          </w:p>
        </w:tc>
      </w:tr>
    </w:tbl>
    <w:p w14:paraId="01D30B10" w14:textId="77777777" w:rsidR="005E6525" w:rsidRDefault="005E6525" w:rsidP="007D5901">
      <w:pPr>
        <w:rPr>
          <w:b/>
        </w:rPr>
      </w:pPr>
    </w:p>
    <w:p w14:paraId="185C04E2" w14:textId="77777777" w:rsidR="00537E41" w:rsidRDefault="00537E41" w:rsidP="007D5901">
      <w:pPr>
        <w:rPr>
          <w:b/>
        </w:rPr>
      </w:pPr>
    </w:p>
    <w:p w14:paraId="1D34220E" w14:textId="77777777" w:rsidR="00537E41" w:rsidRDefault="00537E41" w:rsidP="007D5901">
      <w:pPr>
        <w:rPr>
          <w:b/>
        </w:rPr>
      </w:pPr>
    </w:p>
    <w:p w14:paraId="740B364B" w14:textId="77777777" w:rsidR="007D5901" w:rsidRPr="008918E6" w:rsidRDefault="007D5901" w:rsidP="007D5901">
      <w:pPr>
        <w:rPr>
          <w:b/>
        </w:rPr>
      </w:pPr>
      <w:r w:rsidRPr="008918E6">
        <w:rPr>
          <w:b/>
        </w:rPr>
        <w:t>Stakeholder Perceptions</w:t>
      </w:r>
    </w:p>
    <w:p w14:paraId="6D2ED8D3" w14:textId="77777777" w:rsidR="007D5901" w:rsidRPr="008918E6" w:rsidRDefault="007D5901" w:rsidP="007D5901">
      <w:r w:rsidRPr="008918E6">
        <w:t>The program valued stakeholder feedback.  Selected student, parent, 21</w:t>
      </w:r>
      <w:r w:rsidRPr="008918E6">
        <w:rPr>
          <w:vertAlign w:val="superscript"/>
        </w:rPr>
        <w:t>st</w:t>
      </w:r>
      <w:r w:rsidRPr="008918E6">
        <w:t xml:space="preserve"> CCLC YDI teacher, and Language Arts teacher feedback is listed in the charts below.</w:t>
      </w:r>
    </w:p>
    <w:p w14:paraId="394100FA" w14:textId="77777777" w:rsidR="00312933" w:rsidRPr="001212E3" w:rsidRDefault="00312933" w:rsidP="007D5901">
      <w:pPr>
        <w:rPr>
          <w:highlight w:val="yellow"/>
        </w:rPr>
      </w:pPr>
    </w:p>
    <w:p w14:paraId="0DCF4712" w14:textId="77777777" w:rsidR="007D5901" w:rsidRPr="008918E6" w:rsidRDefault="007D5901" w:rsidP="007D5901">
      <w:pPr>
        <w:rPr>
          <w:b/>
        </w:rPr>
      </w:pPr>
      <w:r w:rsidRPr="008918E6">
        <w:rPr>
          <w:b/>
        </w:rPr>
        <w:t>Table 2A:  Stakeholder Perceptions</w:t>
      </w:r>
    </w:p>
    <w:p w14:paraId="63E6459E" w14:textId="77777777" w:rsidR="007D5901" w:rsidRPr="00213D3E" w:rsidRDefault="007D5901" w:rsidP="007D5901">
      <w:pPr>
        <w:rPr>
          <w:b/>
        </w:rPr>
      </w:pPr>
      <w:r w:rsidRPr="008918E6">
        <w:rPr>
          <w:b/>
        </w:rPr>
        <w:t xml:space="preserve">Source: Student Surveys, Parent Surveys, and Rating of Student Behavior by Language </w:t>
      </w:r>
      <w:r w:rsidRPr="00213D3E">
        <w:rPr>
          <w:b/>
        </w:rPr>
        <w:t>Arts Teachers</w:t>
      </w:r>
    </w:p>
    <w:tbl>
      <w:tblPr>
        <w:tblStyle w:val="TableGrid"/>
        <w:tblW w:w="0" w:type="auto"/>
        <w:tblLook w:val="04A0" w:firstRow="1" w:lastRow="0" w:firstColumn="1" w:lastColumn="0" w:noHBand="0" w:noVBand="1"/>
      </w:tblPr>
      <w:tblGrid>
        <w:gridCol w:w="2335"/>
        <w:gridCol w:w="2339"/>
        <w:gridCol w:w="2339"/>
        <w:gridCol w:w="2337"/>
      </w:tblGrid>
      <w:tr w:rsidR="007D5901" w:rsidRPr="00213D3E" w14:paraId="000824FC" w14:textId="77777777" w:rsidTr="00444409">
        <w:tc>
          <w:tcPr>
            <w:tcW w:w="9576" w:type="dxa"/>
            <w:gridSpan w:val="4"/>
            <w:shd w:val="clear" w:color="auto" w:fill="D9D9D9" w:themeFill="background1" w:themeFillShade="D9"/>
          </w:tcPr>
          <w:p w14:paraId="1409B490" w14:textId="77777777" w:rsidR="007D5901" w:rsidRPr="00213D3E" w:rsidRDefault="007D5901" w:rsidP="00444409">
            <w:pPr>
              <w:rPr>
                <w:b/>
              </w:rPr>
            </w:pPr>
            <w:r w:rsidRPr="00213D3E">
              <w:rPr>
                <w:b/>
              </w:rPr>
              <w:t>Related Survey Questions about Homework Completion:</w:t>
            </w:r>
          </w:p>
          <w:p w14:paraId="5360BCF2" w14:textId="77777777" w:rsidR="007D5901" w:rsidRPr="00213D3E" w:rsidRDefault="007D5901" w:rsidP="00444409">
            <w:r w:rsidRPr="00213D3E">
              <w:rPr>
                <w:b/>
              </w:rPr>
              <w:t>Student Survey</w:t>
            </w:r>
            <w:r w:rsidRPr="00213D3E">
              <w:t>: This program helps me complete my homework.</w:t>
            </w:r>
          </w:p>
          <w:p w14:paraId="413D7870" w14:textId="77777777" w:rsidR="007D5901" w:rsidRPr="00213D3E" w:rsidRDefault="007D5901" w:rsidP="00444409">
            <w:r w:rsidRPr="00213D3E">
              <w:rPr>
                <w:b/>
              </w:rPr>
              <w:t>Parent Survey</w:t>
            </w:r>
            <w:r w:rsidRPr="00213D3E">
              <w:t>:  The program helps my child complete his/her homework.</w:t>
            </w:r>
          </w:p>
          <w:p w14:paraId="6E42496F" w14:textId="77777777" w:rsidR="007D5901" w:rsidRPr="00213D3E" w:rsidRDefault="007D5901" w:rsidP="00444409">
            <w:r w:rsidRPr="00213D3E">
              <w:rPr>
                <w:b/>
              </w:rPr>
              <w:t>Language Arts Teacher Rating</w:t>
            </w:r>
            <w:r w:rsidRPr="00213D3E">
              <w:t xml:space="preserve"> of Student Behavior: To what extent has your student changed his/her behavior in completing homework?</w:t>
            </w:r>
          </w:p>
        </w:tc>
      </w:tr>
      <w:tr w:rsidR="007D5901" w:rsidRPr="001212E3" w14:paraId="6127AAFC" w14:textId="77777777" w:rsidTr="00444409">
        <w:tc>
          <w:tcPr>
            <w:tcW w:w="2394" w:type="dxa"/>
            <w:shd w:val="clear" w:color="auto" w:fill="D9D9D9" w:themeFill="background1" w:themeFillShade="D9"/>
          </w:tcPr>
          <w:p w14:paraId="537F7C30" w14:textId="77777777" w:rsidR="007D5901" w:rsidRPr="00213D3E" w:rsidRDefault="007D5901" w:rsidP="00444409">
            <w:pPr>
              <w:jc w:val="center"/>
            </w:pPr>
            <w:r w:rsidRPr="00213D3E">
              <w:t>School</w:t>
            </w:r>
          </w:p>
        </w:tc>
        <w:tc>
          <w:tcPr>
            <w:tcW w:w="2394" w:type="dxa"/>
            <w:shd w:val="clear" w:color="auto" w:fill="D9D9D9" w:themeFill="background1" w:themeFillShade="D9"/>
          </w:tcPr>
          <w:p w14:paraId="5CCC1075" w14:textId="77777777" w:rsidR="007D5901" w:rsidRPr="00213D3E" w:rsidRDefault="007D5901" w:rsidP="00444409">
            <w:pPr>
              <w:jc w:val="center"/>
              <w:rPr>
                <w:b/>
              </w:rPr>
            </w:pPr>
            <w:r w:rsidRPr="00213D3E">
              <w:rPr>
                <w:b/>
              </w:rPr>
              <w:t>Student Responses</w:t>
            </w:r>
          </w:p>
          <w:p w14:paraId="1BA049DF" w14:textId="77777777" w:rsidR="007D5901" w:rsidRPr="00213D3E" w:rsidRDefault="007D5901" w:rsidP="00444409">
            <w:pPr>
              <w:jc w:val="center"/>
            </w:pPr>
            <w:r w:rsidRPr="00213D3E">
              <w:t>% SA &amp; A</w:t>
            </w:r>
          </w:p>
        </w:tc>
        <w:tc>
          <w:tcPr>
            <w:tcW w:w="2394" w:type="dxa"/>
            <w:shd w:val="clear" w:color="auto" w:fill="D9D9D9" w:themeFill="background1" w:themeFillShade="D9"/>
          </w:tcPr>
          <w:p w14:paraId="6F3EC308" w14:textId="77777777" w:rsidR="007D5901" w:rsidRPr="00213D3E" w:rsidRDefault="007D5901" w:rsidP="00444409">
            <w:pPr>
              <w:jc w:val="center"/>
              <w:rPr>
                <w:b/>
              </w:rPr>
            </w:pPr>
            <w:r w:rsidRPr="00213D3E">
              <w:rPr>
                <w:b/>
              </w:rPr>
              <w:t>Parent Responses</w:t>
            </w:r>
          </w:p>
          <w:p w14:paraId="55CCEDA3" w14:textId="77777777" w:rsidR="007D5901" w:rsidRPr="00213D3E" w:rsidRDefault="007D5901" w:rsidP="00444409">
            <w:pPr>
              <w:jc w:val="center"/>
            </w:pPr>
            <w:r w:rsidRPr="00213D3E">
              <w:t>% SA &amp; A</w:t>
            </w:r>
          </w:p>
        </w:tc>
        <w:tc>
          <w:tcPr>
            <w:tcW w:w="2394" w:type="dxa"/>
            <w:shd w:val="clear" w:color="auto" w:fill="D9D9D9" w:themeFill="background1" w:themeFillShade="D9"/>
          </w:tcPr>
          <w:p w14:paraId="31C55710" w14:textId="77777777" w:rsidR="007D5901" w:rsidRPr="00213D3E" w:rsidRDefault="007D5901" w:rsidP="00444409">
            <w:pPr>
              <w:jc w:val="center"/>
              <w:rPr>
                <w:b/>
              </w:rPr>
            </w:pPr>
            <w:r w:rsidRPr="00213D3E">
              <w:rPr>
                <w:b/>
              </w:rPr>
              <w:t>Language Arts Teacher Rating</w:t>
            </w:r>
          </w:p>
          <w:p w14:paraId="7AA9DA46" w14:textId="77777777" w:rsidR="007D5901" w:rsidRPr="00DB1668" w:rsidRDefault="007D5901" w:rsidP="00444409">
            <w:pPr>
              <w:jc w:val="center"/>
            </w:pPr>
            <w:r w:rsidRPr="00213D3E">
              <w:t>% Improved</w:t>
            </w:r>
          </w:p>
        </w:tc>
      </w:tr>
      <w:tr w:rsidR="007D5901" w:rsidRPr="001212E3" w14:paraId="740D2926" w14:textId="77777777" w:rsidTr="00444409">
        <w:tc>
          <w:tcPr>
            <w:tcW w:w="2394" w:type="dxa"/>
          </w:tcPr>
          <w:p w14:paraId="49D7739E" w14:textId="77777777" w:rsidR="007D5901" w:rsidRPr="00210EAC" w:rsidRDefault="007D5901" w:rsidP="00444409">
            <w:pPr>
              <w:rPr>
                <w:b/>
              </w:rPr>
            </w:pPr>
            <w:r w:rsidRPr="00210EAC">
              <w:rPr>
                <w:b/>
              </w:rPr>
              <w:t>Carden ES</w:t>
            </w:r>
          </w:p>
        </w:tc>
        <w:tc>
          <w:tcPr>
            <w:tcW w:w="2394" w:type="dxa"/>
          </w:tcPr>
          <w:p w14:paraId="697B47B7" w14:textId="12D1BC01" w:rsidR="007D5901" w:rsidRPr="00210EAC" w:rsidRDefault="00AC4B8A" w:rsidP="00444409">
            <w:pPr>
              <w:jc w:val="center"/>
            </w:pPr>
            <w:r>
              <w:t>96</w:t>
            </w:r>
            <w:r w:rsidR="007D5901" w:rsidRPr="00210EAC">
              <w:t>%</w:t>
            </w:r>
          </w:p>
        </w:tc>
        <w:tc>
          <w:tcPr>
            <w:tcW w:w="2394" w:type="dxa"/>
          </w:tcPr>
          <w:p w14:paraId="397B3716" w14:textId="07BD5597" w:rsidR="007D5901" w:rsidRPr="001212E3" w:rsidRDefault="00AC4B8A" w:rsidP="00444409">
            <w:pPr>
              <w:jc w:val="center"/>
              <w:rPr>
                <w:highlight w:val="yellow"/>
              </w:rPr>
            </w:pPr>
            <w:r>
              <w:t>78</w:t>
            </w:r>
            <w:r w:rsidR="007D5901" w:rsidRPr="00213D3E">
              <w:t>%</w:t>
            </w:r>
          </w:p>
        </w:tc>
        <w:tc>
          <w:tcPr>
            <w:tcW w:w="2394" w:type="dxa"/>
          </w:tcPr>
          <w:p w14:paraId="46FD0748" w14:textId="3D7D6636" w:rsidR="007D5901" w:rsidRPr="00DB1668" w:rsidRDefault="00AC4B8A" w:rsidP="00444409">
            <w:pPr>
              <w:jc w:val="center"/>
            </w:pPr>
            <w:r>
              <w:t>80</w:t>
            </w:r>
            <w:r w:rsidR="007D5901" w:rsidRPr="00DB1668">
              <w:t>%</w:t>
            </w:r>
          </w:p>
        </w:tc>
      </w:tr>
      <w:tr w:rsidR="007D5901" w:rsidRPr="001212E3" w14:paraId="1D3D5861" w14:textId="77777777" w:rsidTr="00444409">
        <w:tc>
          <w:tcPr>
            <w:tcW w:w="2394" w:type="dxa"/>
          </w:tcPr>
          <w:p w14:paraId="37F08866" w14:textId="77777777" w:rsidR="007D5901" w:rsidRPr="008918E6" w:rsidRDefault="007D5901" w:rsidP="00444409">
            <w:pPr>
              <w:rPr>
                <w:b/>
              </w:rPr>
            </w:pPr>
            <w:r w:rsidRPr="008918E6">
              <w:rPr>
                <w:b/>
              </w:rPr>
              <w:t>Hargrave ES</w:t>
            </w:r>
          </w:p>
        </w:tc>
        <w:tc>
          <w:tcPr>
            <w:tcW w:w="2394" w:type="dxa"/>
          </w:tcPr>
          <w:p w14:paraId="21AD729E" w14:textId="3A75100B" w:rsidR="007D5901" w:rsidRPr="008918E6" w:rsidRDefault="00AC4B8A" w:rsidP="00444409">
            <w:pPr>
              <w:jc w:val="center"/>
            </w:pPr>
            <w:r>
              <w:t>94</w:t>
            </w:r>
            <w:r w:rsidR="007D5901" w:rsidRPr="008918E6">
              <w:t>%</w:t>
            </w:r>
          </w:p>
        </w:tc>
        <w:tc>
          <w:tcPr>
            <w:tcW w:w="2394" w:type="dxa"/>
          </w:tcPr>
          <w:p w14:paraId="1612EEC5" w14:textId="4CAEC85A" w:rsidR="007D5901" w:rsidRPr="001212E3" w:rsidRDefault="00AC4B8A" w:rsidP="00444409">
            <w:pPr>
              <w:jc w:val="center"/>
              <w:rPr>
                <w:highlight w:val="yellow"/>
              </w:rPr>
            </w:pPr>
            <w:r>
              <w:t>81</w:t>
            </w:r>
            <w:r w:rsidR="007D5901" w:rsidRPr="006E0ED6">
              <w:t>%</w:t>
            </w:r>
          </w:p>
        </w:tc>
        <w:tc>
          <w:tcPr>
            <w:tcW w:w="2394" w:type="dxa"/>
          </w:tcPr>
          <w:p w14:paraId="6F5EA719" w14:textId="5D267192" w:rsidR="007D5901" w:rsidRPr="001212E3" w:rsidRDefault="00AC4B8A" w:rsidP="00444409">
            <w:pPr>
              <w:jc w:val="center"/>
              <w:rPr>
                <w:highlight w:val="yellow"/>
              </w:rPr>
            </w:pPr>
            <w:r>
              <w:t>78</w:t>
            </w:r>
            <w:r w:rsidR="007D5901" w:rsidRPr="006E0ED6">
              <w:t>%</w:t>
            </w:r>
          </w:p>
        </w:tc>
      </w:tr>
      <w:tr w:rsidR="007D5901" w:rsidRPr="001212E3" w14:paraId="386A7FF3" w14:textId="77777777" w:rsidTr="00444409">
        <w:tc>
          <w:tcPr>
            <w:tcW w:w="2394" w:type="dxa"/>
          </w:tcPr>
          <w:p w14:paraId="55744319" w14:textId="77777777" w:rsidR="007D5901" w:rsidRPr="00533448" w:rsidRDefault="007D5901" w:rsidP="00444409">
            <w:pPr>
              <w:rPr>
                <w:b/>
              </w:rPr>
            </w:pPr>
            <w:r w:rsidRPr="00533448">
              <w:rPr>
                <w:b/>
              </w:rPr>
              <w:t>Oakmont ES</w:t>
            </w:r>
          </w:p>
        </w:tc>
        <w:tc>
          <w:tcPr>
            <w:tcW w:w="2394" w:type="dxa"/>
          </w:tcPr>
          <w:p w14:paraId="683F0952" w14:textId="103887DB" w:rsidR="007D5901" w:rsidRPr="00533448" w:rsidRDefault="00AC4B8A" w:rsidP="00444409">
            <w:pPr>
              <w:jc w:val="center"/>
            </w:pPr>
            <w:r>
              <w:t>95</w:t>
            </w:r>
            <w:r w:rsidR="007D5901" w:rsidRPr="00533448">
              <w:t>%</w:t>
            </w:r>
          </w:p>
        </w:tc>
        <w:tc>
          <w:tcPr>
            <w:tcW w:w="2394" w:type="dxa"/>
          </w:tcPr>
          <w:p w14:paraId="55557690" w14:textId="3677AC0F" w:rsidR="007D5901" w:rsidRPr="001212E3" w:rsidRDefault="00AC4B8A" w:rsidP="00444409">
            <w:pPr>
              <w:jc w:val="center"/>
              <w:rPr>
                <w:highlight w:val="yellow"/>
              </w:rPr>
            </w:pPr>
            <w:r>
              <w:t>88</w:t>
            </w:r>
            <w:r w:rsidR="007D5901" w:rsidRPr="00450641">
              <w:t>%</w:t>
            </w:r>
          </w:p>
        </w:tc>
        <w:tc>
          <w:tcPr>
            <w:tcW w:w="2394" w:type="dxa"/>
          </w:tcPr>
          <w:p w14:paraId="4AB2621B" w14:textId="6C6D68A1" w:rsidR="007D5901" w:rsidRPr="001212E3" w:rsidRDefault="00AC4B8A" w:rsidP="00444409">
            <w:pPr>
              <w:jc w:val="center"/>
              <w:rPr>
                <w:highlight w:val="yellow"/>
              </w:rPr>
            </w:pPr>
            <w:r>
              <w:t>83</w:t>
            </w:r>
            <w:r w:rsidR="007D5901" w:rsidRPr="00450641">
              <w:t>%</w:t>
            </w:r>
          </w:p>
        </w:tc>
      </w:tr>
      <w:tr w:rsidR="007D5901" w:rsidRPr="001212E3" w14:paraId="581F154F" w14:textId="77777777" w:rsidTr="00444409">
        <w:tc>
          <w:tcPr>
            <w:tcW w:w="2394" w:type="dxa"/>
          </w:tcPr>
          <w:p w14:paraId="68BB5475" w14:textId="77777777" w:rsidR="007D5901" w:rsidRPr="00087FF3" w:rsidRDefault="007D5901" w:rsidP="00444409">
            <w:pPr>
              <w:rPr>
                <w:b/>
              </w:rPr>
            </w:pPr>
            <w:r w:rsidRPr="00087FF3">
              <w:rPr>
                <w:b/>
              </w:rPr>
              <w:lastRenderedPageBreak/>
              <w:t>Parkway ES</w:t>
            </w:r>
          </w:p>
        </w:tc>
        <w:tc>
          <w:tcPr>
            <w:tcW w:w="2394" w:type="dxa"/>
          </w:tcPr>
          <w:p w14:paraId="75A3FBC5" w14:textId="3FD379EF" w:rsidR="007D5901" w:rsidRPr="00087FF3" w:rsidRDefault="00AC4B8A" w:rsidP="00444409">
            <w:pPr>
              <w:jc w:val="center"/>
            </w:pPr>
            <w:r>
              <w:t>100</w:t>
            </w:r>
            <w:r w:rsidR="007D5901" w:rsidRPr="00087FF3">
              <w:t>%</w:t>
            </w:r>
          </w:p>
        </w:tc>
        <w:tc>
          <w:tcPr>
            <w:tcW w:w="2394" w:type="dxa"/>
          </w:tcPr>
          <w:p w14:paraId="2EFEAAA8" w14:textId="51427C0F" w:rsidR="007D5901" w:rsidRPr="001212E3" w:rsidRDefault="00AC4B8A" w:rsidP="00444409">
            <w:pPr>
              <w:jc w:val="center"/>
              <w:rPr>
                <w:highlight w:val="yellow"/>
              </w:rPr>
            </w:pPr>
            <w:r>
              <w:t>76</w:t>
            </w:r>
            <w:r w:rsidR="007D5901" w:rsidRPr="006125A5">
              <w:t>%</w:t>
            </w:r>
          </w:p>
        </w:tc>
        <w:tc>
          <w:tcPr>
            <w:tcW w:w="2394" w:type="dxa"/>
          </w:tcPr>
          <w:p w14:paraId="7AE5ACB2" w14:textId="7AAB5D06" w:rsidR="007D5901" w:rsidRPr="001212E3" w:rsidRDefault="00AC4B8A" w:rsidP="00444409">
            <w:pPr>
              <w:jc w:val="center"/>
              <w:rPr>
                <w:highlight w:val="yellow"/>
              </w:rPr>
            </w:pPr>
            <w:r>
              <w:t>86</w:t>
            </w:r>
            <w:r w:rsidR="007D5901" w:rsidRPr="006125A5">
              <w:t>%</w:t>
            </w:r>
          </w:p>
        </w:tc>
      </w:tr>
      <w:tr w:rsidR="007D5901" w:rsidRPr="001212E3" w14:paraId="361E2AA2" w14:textId="77777777" w:rsidTr="00444409">
        <w:tc>
          <w:tcPr>
            <w:tcW w:w="2394" w:type="dxa"/>
          </w:tcPr>
          <w:p w14:paraId="3B81603A" w14:textId="77777777" w:rsidR="007D5901" w:rsidRPr="00057B73" w:rsidRDefault="007D5901" w:rsidP="00444409">
            <w:pPr>
              <w:rPr>
                <w:b/>
              </w:rPr>
            </w:pPr>
            <w:r w:rsidRPr="00057B73">
              <w:rPr>
                <w:b/>
              </w:rPr>
              <w:t>Poynter ES</w:t>
            </w:r>
          </w:p>
        </w:tc>
        <w:tc>
          <w:tcPr>
            <w:tcW w:w="2394" w:type="dxa"/>
          </w:tcPr>
          <w:p w14:paraId="6D555374" w14:textId="3D25E035" w:rsidR="007D5901" w:rsidRPr="00057B73" w:rsidRDefault="00AC4B8A" w:rsidP="00444409">
            <w:pPr>
              <w:jc w:val="center"/>
            </w:pPr>
            <w:r>
              <w:t>100</w:t>
            </w:r>
            <w:r w:rsidR="007D5901" w:rsidRPr="00057B73">
              <w:t>%</w:t>
            </w:r>
          </w:p>
        </w:tc>
        <w:tc>
          <w:tcPr>
            <w:tcW w:w="2394" w:type="dxa"/>
          </w:tcPr>
          <w:p w14:paraId="7D6F86CB" w14:textId="382EFF51" w:rsidR="007D5901" w:rsidRPr="00F31D64" w:rsidRDefault="00AC4B8A" w:rsidP="00444409">
            <w:pPr>
              <w:jc w:val="center"/>
            </w:pPr>
            <w:r>
              <w:t>67</w:t>
            </w:r>
            <w:r w:rsidR="007D5901" w:rsidRPr="00F31D64">
              <w:t>%</w:t>
            </w:r>
          </w:p>
        </w:tc>
        <w:tc>
          <w:tcPr>
            <w:tcW w:w="2394" w:type="dxa"/>
          </w:tcPr>
          <w:p w14:paraId="3A930B1D" w14:textId="540F0B00" w:rsidR="007D5901" w:rsidRPr="00F31D64" w:rsidRDefault="00AC4B8A" w:rsidP="00444409">
            <w:pPr>
              <w:jc w:val="center"/>
            </w:pPr>
            <w:r>
              <w:t>86</w:t>
            </w:r>
            <w:r w:rsidR="007D5901" w:rsidRPr="00F31D64">
              <w:t>%</w:t>
            </w:r>
          </w:p>
        </w:tc>
      </w:tr>
      <w:tr w:rsidR="007D5901" w:rsidRPr="001212E3" w14:paraId="1EDEA54D" w14:textId="77777777" w:rsidTr="00444409">
        <w:tc>
          <w:tcPr>
            <w:tcW w:w="2394" w:type="dxa"/>
          </w:tcPr>
          <w:p w14:paraId="3E564D30" w14:textId="77777777" w:rsidR="007D5901" w:rsidRPr="00C00842" w:rsidRDefault="007D5901" w:rsidP="000A662E">
            <w:pPr>
              <w:rPr>
                <w:b/>
              </w:rPr>
            </w:pPr>
            <w:r w:rsidRPr="00C00842">
              <w:rPr>
                <w:b/>
              </w:rPr>
              <w:t xml:space="preserve">Harris </w:t>
            </w:r>
            <w:r w:rsidR="000A662E">
              <w:rPr>
                <w:b/>
              </w:rPr>
              <w:t>ES</w:t>
            </w:r>
          </w:p>
        </w:tc>
        <w:tc>
          <w:tcPr>
            <w:tcW w:w="2394" w:type="dxa"/>
          </w:tcPr>
          <w:p w14:paraId="0FDBF718" w14:textId="66C304B5" w:rsidR="007D5901" w:rsidRPr="00C00842" w:rsidRDefault="00AC4B8A" w:rsidP="00444409">
            <w:pPr>
              <w:jc w:val="center"/>
            </w:pPr>
            <w:r>
              <w:t>94</w:t>
            </w:r>
            <w:r w:rsidR="007D5901" w:rsidRPr="00C00842">
              <w:t>%</w:t>
            </w:r>
          </w:p>
        </w:tc>
        <w:tc>
          <w:tcPr>
            <w:tcW w:w="2394" w:type="dxa"/>
          </w:tcPr>
          <w:p w14:paraId="04A3003B" w14:textId="5AB6F000" w:rsidR="007D5901" w:rsidRPr="00AF18DA" w:rsidRDefault="00AC4B8A" w:rsidP="00444409">
            <w:pPr>
              <w:jc w:val="center"/>
            </w:pPr>
            <w:r>
              <w:t>67</w:t>
            </w:r>
            <w:r w:rsidR="007D5901" w:rsidRPr="00AF18DA">
              <w:t>%</w:t>
            </w:r>
          </w:p>
        </w:tc>
        <w:tc>
          <w:tcPr>
            <w:tcW w:w="2394" w:type="dxa"/>
          </w:tcPr>
          <w:p w14:paraId="7C4C86DC" w14:textId="26974536" w:rsidR="007D5901" w:rsidRPr="00AF18DA" w:rsidRDefault="00AC4B8A" w:rsidP="00444409">
            <w:pPr>
              <w:jc w:val="center"/>
            </w:pPr>
            <w:r>
              <w:t>76</w:t>
            </w:r>
            <w:r w:rsidR="007D5901" w:rsidRPr="00AF18DA">
              <w:t>%</w:t>
            </w:r>
          </w:p>
        </w:tc>
      </w:tr>
      <w:tr w:rsidR="007D5901" w:rsidRPr="001212E3" w14:paraId="60D660A8" w14:textId="77777777" w:rsidTr="00444409">
        <w:tc>
          <w:tcPr>
            <w:tcW w:w="2394" w:type="dxa"/>
          </w:tcPr>
          <w:p w14:paraId="5E784CB8" w14:textId="77777777" w:rsidR="007D5901" w:rsidRPr="000A662E" w:rsidRDefault="007D5901" w:rsidP="000A662E">
            <w:pPr>
              <w:rPr>
                <w:b/>
              </w:rPr>
            </w:pPr>
            <w:r w:rsidRPr="000A662E">
              <w:rPr>
                <w:b/>
              </w:rPr>
              <w:t xml:space="preserve">Walker </w:t>
            </w:r>
            <w:r w:rsidR="000A662E">
              <w:rPr>
                <w:b/>
              </w:rPr>
              <w:t>ES</w:t>
            </w:r>
          </w:p>
        </w:tc>
        <w:tc>
          <w:tcPr>
            <w:tcW w:w="2394" w:type="dxa"/>
          </w:tcPr>
          <w:p w14:paraId="48240F34" w14:textId="25864DA0" w:rsidR="007D5901" w:rsidRPr="000A662E" w:rsidRDefault="00AC4B8A" w:rsidP="00444409">
            <w:pPr>
              <w:jc w:val="center"/>
            </w:pPr>
            <w:r>
              <w:t>93</w:t>
            </w:r>
            <w:r w:rsidR="007D5901" w:rsidRPr="000A662E">
              <w:t>%</w:t>
            </w:r>
          </w:p>
        </w:tc>
        <w:tc>
          <w:tcPr>
            <w:tcW w:w="2394" w:type="dxa"/>
          </w:tcPr>
          <w:p w14:paraId="2A6807FF" w14:textId="52B774D5" w:rsidR="007D5901" w:rsidRPr="00AF18DA" w:rsidRDefault="00AC4B8A" w:rsidP="00444409">
            <w:pPr>
              <w:jc w:val="center"/>
            </w:pPr>
            <w:r>
              <w:t>62</w:t>
            </w:r>
            <w:r w:rsidR="007D5901" w:rsidRPr="00AF18DA">
              <w:t>%</w:t>
            </w:r>
          </w:p>
        </w:tc>
        <w:tc>
          <w:tcPr>
            <w:tcW w:w="2394" w:type="dxa"/>
          </w:tcPr>
          <w:p w14:paraId="74078DC3" w14:textId="2E82B6AA" w:rsidR="007D5901" w:rsidRPr="00AF18DA" w:rsidRDefault="00AC4B8A" w:rsidP="00444409">
            <w:pPr>
              <w:jc w:val="center"/>
            </w:pPr>
            <w:r>
              <w:t>78</w:t>
            </w:r>
            <w:r w:rsidR="007D5901" w:rsidRPr="00AF18DA">
              <w:t>%</w:t>
            </w:r>
          </w:p>
        </w:tc>
      </w:tr>
    </w:tbl>
    <w:p w14:paraId="1B46FFC0" w14:textId="77777777" w:rsidR="007D5901" w:rsidRPr="000A662E" w:rsidRDefault="007D5901" w:rsidP="007D5901">
      <w:r w:rsidRPr="000A662E">
        <w:t>SA=Strongly Agree, A=Agree</w:t>
      </w:r>
    </w:p>
    <w:p w14:paraId="0DCE1FC0" w14:textId="77777777" w:rsidR="007D5901" w:rsidRPr="000A662E" w:rsidRDefault="007D5901" w:rsidP="007D5901"/>
    <w:p w14:paraId="37A4C8AA" w14:textId="77777777" w:rsidR="007D5901" w:rsidRPr="00213D3E" w:rsidRDefault="007D5901" w:rsidP="007D5901">
      <w:pPr>
        <w:rPr>
          <w:b/>
        </w:rPr>
      </w:pPr>
      <w:r w:rsidRPr="00213D3E">
        <w:rPr>
          <w:b/>
        </w:rPr>
        <w:t>Table 2B:  Stakeholder Perceptions</w:t>
      </w:r>
    </w:p>
    <w:p w14:paraId="47B2F946" w14:textId="77777777" w:rsidR="007D5901" w:rsidRPr="00213D3E" w:rsidRDefault="007D5901" w:rsidP="007D5901">
      <w:pPr>
        <w:rPr>
          <w:b/>
        </w:rPr>
      </w:pPr>
      <w:r w:rsidRPr="00213D3E">
        <w:rPr>
          <w:b/>
        </w:rPr>
        <w:t>Source: Student Surveys and Parent Surveys</w:t>
      </w:r>
    </w:p>
    <w:tbl>
      <w:tblPr>
        <w:tblStyle w:val="TableGrid"/>
        <w:tblW w:w="0" w:type="auto"/>
        <w:tblLayout w:type="fixed"/>
        <w:tblLook w:val="04A0" w:firstRow="1" w:lastRow="0" w:firstColumn="1" w:lastColumn="0" w:noHBand="0" w:noVBand="1"/>
      </w:tblPr>
      <w:tblGrid>
        <w:gridCol w:w="2898"/>
        <w:gridCol w:w="2790"/>
        <w:gridCol w:w="3060"/>
      </w:tblGrid>
      <w:tr w:rsidR="007D5901" w:rsidRPr="00213D3E" w14:paraId="76D4312B" w14:textId="77777777" w:rsidTr="00444409">
        <w:tc>
          <w:tcPr>
            <w:tcW w:w="8748" w:type="dxa"/>
            <w:gridSpan w:val="3"/>
            <w:shd w:val="clear" w:color="auto" w:fill="D9D9D9" w:themeFill="background1" w:themeFillShade="D9"/>
          </w:tcPr>
          <w:p w14:paraId="3811D244" w14:textId="77777777" w:rsidR="007D5901" w:rsidRPr="00213D3E" w:rsidRDefault="007D5901" w:rsidP="00444409">
            <w:pPr>
              <w:rPr>
                <w:b/>
              </w:rPr>
            </w:pPr>
            <w:r w:rsidRPr="00213D3E">
              <w:rPr>
                <w:b/>
              </w:rPr>
              <w:t>Related Survey Questions about Academic Performance:</w:t>
            </w:r>
          </w:p>
          <w:p w14:paraId="1EBC3A65" w14:textId="77777777" w:rsidR="007D5901" w:rsidRPr="00213D3E" w:rsidRDefault="007D5901" w:rsidP="00444409">
            <w:r w:rsidRPr="00213D3E">
              <w:rPr>
                <w:b/>
              </w:rPr>
              <w:t>Student Survey</w:t>
            </w:r>
            <w:r w:rsidRPr="00213D3E">
              <w:t>: Since I have been coming to this program, my grades have improved.</w:t>
            </w:r>
          </w:p>
          <w:p w14:paraId="3618F74E" w14:textId="77777777" w:rsidR="007D5901" w:rsidRPr="00213D3E" w:rsidRDefault="007D5901" w:rsidP="00444409">
            <w:r w:rsidRPr="00213D3E">
              <w:rPr>
                <w:b/>
              </w:rPr>
              <w:t>Parent Survey</w:t>
            </w:r>
            <w:r w:rsidRPr="00213D3E">
              <w:t>:  The program has helped my child improve his/her school work.</w:t>
            </w:r>
          </w:p>
        </w:tc>
      </w:tr>
      <w:tr w:rsidR="007D5901" w:rsidRPr="00213D3E" w14:paraId="331FC7C5" w14:textId="77777777" w:rsidTr="00444409">
        <w:tc>
          <w:tcPr>
            <w:tcW w:w="2898" w:type="dxa"/>
            <w:shd w:val="clear" w:color="auto" w:fill="D9D9D9" w:themeFill="background1" w:themeFillShade="D9"/>
          </w:tcPr>
          <w:p w14:paraId="456F238D" w14:textId="77777777" w:rsidR="007D5901" w:rsidRPr="00213D3E" w:rsidRDefault="007D5901" w:rsidP="00444409">
            <w:pPr>
              <w:jc w:val="center"/>
            </w:pPr>
            <w:r w:rsidRPr="00213D3E">
              <w:t>School</w:t>
            </w:r>
          </w:p>
        </w:tc>
        <w:tc>
          <w:tcPr>
            <w:tcW w:w="2790" w:type="dxa"/>
            <w:shd w:val="clear" w:color="auto" w:fill="D9D9D9" w:themeFill="background1" w:themeFillShade="D9"/>
          </w:tcPr>
          <w:p w14:paraId="53B3A579" w14:textId="77777777" w:rsidR="007D5901" w:rsidRPr="00213D3E" w:rsidRDefault="007D5901" w:rsidP="00444409">
            <w:pPr>
              <w:jc w:val="center"/>
              <w:rPr>
                <w:b/>
              </w:rPr>
            </w:pPr>
            <w:r w:rsidRPr="00213D3E">
              <w:rPr>
                <w:b/>
              </w:rPr>
              <w:t>Student Responses</w:t>
            </w:r>
          </w:p>
          <w:p w14:paraId="2DDFF736" w14:textId="77777777" w:rsidR="007D5901" w:rsidRPr="00213D3E" w:rsidRDefault="007D5901" w:rsidP="00444409">
            <w:pPr>
              <w:jc w:val="center"/>
            </w:pPr>
            <w:r w:rsidRPr="00213D3E">
              <w:t>% SA &amp; A</w:t>
            </w:r>
          </w:p>
        </w:tc>
        <w:tc>
          <w:tcPr>
            <w:tcW w:w="3060" w:type="dxa"/>
            <w:shd w:val="clear" w:color="auto" w:fill="D9D9D9" w:themeFill="background1" w:themeFillShade="D9"/>
          </w:tcPr>
          <w:p w14:paraId="041BADCF" w14:textId="77777777" w:rsidR="007D5901" w:rsidRPr="00213D3E" w:rsidRDefault="007D5901" w:rsidP="00444409">
            <w:pPr>
              <w:jc w:val="center"/>
              <w:rPr>
                <w:b/>
              </w:rPr>
            </w:pPr>
            <w:r w:rsidRPr="00213D3E">
              <w:rPr>
                <w:b/>
              </w:rPr>
              <w:t>Parent Responses</w:t>
            </w:r>
          </w:p>
          <w:p w14:paraId="34E793D9" w14:textId="77777777" w:rsidR="007D5901" w:rsidRPr="00213D3E" w:rsidRDefault="007D5901" w:rsidP="00444409">
            <w:pPr>
              <w:jc w:val="center"/>
            </w:pPr>
            <w:r w:rsidRPr="00213D3E">
              <w:t>% SA &amp; A</w:t>
            </w:r>
          </w:p>
        </w:tc>
      </w:tr>
      <w:tr w:rsidR="007D5901" w:rsidRPr="001212E3" w14:paraId="0AE47275" w14:textId="77777777" w:rsidTr="00444409">
        <w:tc>
          <w:tcPr>
            <w:tcW w:w="2898" w:type="dxa"/>
          </w:tcPr>
          <w:p w14:paraId="653FA588" w14:textId="77777777" w:rsidR="007D5901" w:rsidRPr="00213D3E" w:rsidRDefault="007D5901" w:rsidP="00444409">
            <w:pPr>
              <w:rPr>
                <w:b/>
              </w:rPr>
            </w:pPr>
            <w:r w:rsidRPr="00213D3E">
              <w:rPr>
                <w:b/>
              </w:rPr>
              <w:t>Carden ES</w:t>
            </w:r>
          </w:p>
        </w:tc>
        <w:tc>
          <w:tcPr>
            <w:tcW w:w="2790" w:type="dxa"/>
          </w:tcPr>
          <w:p w14:paraId="55BE51DC" w14:textId="159D3559" w:rsidR="007D5901" w:rsidRPr="00213D3E" w:rsidRDefault="00AC4B8A" w:rsidP="00444409">
            <w:pPr>
              <w:jc w:val="center"/>
            </w:pPr>
            <w:r>
              <w:t>78</w:t>
            </w:r>
            <w:r w:rsidR="007D5901" w:rsidRPr="00213D3E">
              <w:t>%</w:t>
            </w:r>
          </w:p>
        </w:tc>
        <w:tc>
          <w:tcPr>
            <w:tcW w:w="3060" w:type="dxa"/>
          </w:tcPr>
          <w:p w14:paraId="01573DA4" w14:textId="3BBC249D" w:rsidR="007D5901" w:rsidRPr="00213D3E" w:rsidRDefault="00AC4B8A" w:rsidP="00444409">
            <w:pPr>
              <w:jc w:val="center"/>
            </w:pPr>
            <w:r>
              <w:t>87</w:t>
            </w:r>
            <w:r w:rsidR="007D5901" w:rsidRPr="00213D3E">
              <w:t>%</w:t>
            </w:r>
          </w:p>
        </w:tc>
      </w:tr>
      <w:tr w:rsidR="007D5901" w:rsidRPr="001212E3" w14:paraId="3A0125F5" w14:textId="77777777" w:rsidTr="00444409">
        <w:tc>
          <w:tcPr>
            <w:tcW w:w="2898" w:type="dxa"/>
          </w:tcPr>
          <w:p w14:paraId="7907969E" w14:textId="77777777" w:rsidR="007D5901" w:rsidRPr="00C567AC" w:rsidRDefault="007D5901" w:rsidP="00444409">
            <w:pPr>
              <w:rPr>
                <w:b/>
              </w:rPr>
            </w:pPr>
            <w:r w:rsidRPr="00C567AC">
              <w:rPr>
                <w:b/>
              </w:rPr>
              <w:t>Hargrave ES</w:t>
            </w:r>
          </w:p>
        </w:tc>
        <w:tc>
          <w:tcPr>
            <w:tcW w:w="2790" w:type="dxa"/>
          </w:tcPr>
          <w:p w14:paraId="332A25DF" w14:textId="57B0FFB4" w:rsidR="007D5901" w:rsidRPr="00C567AC" w:rsidRDefault="00AC4B8A" w:rsidP="00444409">
            <w:pPr>
              <w:jc w:val="center"/>
            </w:pPr>
            <w:r>
              <w:t>82</w:t>
            </w:r>
            <w:r w:rsidR="007D5901" w:rsidRPr="00C567AC">
              <w:t>%</w:t>
            </w:r>
          </w:p>
        </w:tc>
        <w:tc>
          <w:tcPr>
            <w:tcW w:w="3060" w:type="dxa"/>
          </w:tcPr>
          <w:p w14:paraId="72FB9E9F" w14:textId="557CA077" w:rsidR="007D5901" w:rsidRPr="001212E3" w:rsidRDefault="00AC4B8A" w:rsidP="00444409">
            <w:pPr>
              <w:jc w:val="center"/>
              <w:rPr>
                <w:highlight w:val="yellow"/>
              </w:rPr>
            </w:pPr>
            <w:r>
              <w:t>94</w:t>
            </w:r>
            <w:r w:rsidR="007D5901" w:rsidRPr="006E0ED6">
              <w:t>%</w:t>
            </w:r>
          </w:p>
        </w:tc>
      </w:tr>
      <w:tr w:rsidR="007D5901" w:rsidRPr="001212E3" w14:paraId="724662D3" w14:textId="77777777" w:rsidTr="00444409">
        <w:tc>
          <w:tcPr>
            <w:tcW w:w="2898" w:type="dxa"/>
          </w:tcPr>
          <w:p w14:paraId="591A0CEE" w14:textId="77777777" w:rsidR="007D5901" w:rsidRPr="00533448" w:rsidRDefault="007D5901" w:rsidP="00444409">
            <w:pPr>
              <w:rPr>
                <w:b/>
              </w:rPr>
            </w:pPr>
            <w:r w:rsidRPr="00533448">
              <w:rPr>
                <w:b/>
              </w:rPr>
              <w:t>Oakmont ES</w:t>
            </w:r>
          </w:p>
        </w:tc>
        <w:tc>
          <w:tcPr>
            <w:tcW w:w="2790" w:type="dxa"/>
          </w:tcPr>
          <w:p w14:paraId="576EFA00" w14:textId="2C845FCB" w:rsidR="007D5901" w:rsidRPr="00533448" w:rsidRDefault="00AC4B8A" w:rsidP="00444409">
            <w:pPr>
              <w:jc w:val="center"/>
            </w:pPr>
            <w:r>
              <w:t>8</w:t>
            </w:r>
            <w:r w:rsidR="00533448">
              <w:t>4</w:t>
            </w:r>
            <w:r w:rsidR="007D5901" w:rsidRPr="00533448">
              <w:t>%</w:t>
            </w:r>
          </w:p>
        </w:tc>
        <w:tc>
          <w:tcPr>
            <w:tcW w:w="3060" w:type="dxa"/>
          </w:tcPr>
          <w:p w14:paraId="5779AF49" w14:textId="3678C590" w:rsidR="007D5901" w:rsidRPr="001212E3" w:rsidRDefault="00AC4B8A" w:rsidP="00444409">
            <w:pPr>
              <w:jc w:val="center"/>
              <w:rPr>
                <w:highlight w:val="yellow"/>
              </w:rPr>
            </w:pPr>
            <w:r>
              <w:t>95</w:t>
            </w:r>
            <w:r w:rsidR="007D5901" w:rsidRPr="00450641">
              <w:t>%</w:t>
            </w:r>
          </w:p>
        </w:tc>
      </w:tr>
      <w:tr w:rsidR="007D5901" w:rsidRPr="001212E3" w14:paraId="06FA5EA3" w14:textId="77777777" w:rsidTr="00444409">
        <w:tc>
          <w:tcPr>
            <w:tcW w:w="2898" w:type="dxa"/>
          </w:tcPr>
          <w:p w14:paraId="114A3AA8" w14:textId="77777777" w:rsidR="007D5901" w:rsidRPr="00087FF3" w:rsidRDefault="007D5901" w:rsidP="00444409">
            <w:pPr>
              <w:rPr>
                <w:b/>
              </w:rPr>
            </w:pPr>
            <w:r w:rsidRPr="00087FF3">
              <w:rPr>
                <w:b/>
              </w:rPr>
              <w:t>Parkway ES</w:t>
            </w:r>
          </w:p>
        </w:tc>
        <w:tc>
          <w:tcPr>
            <w:tcW w:w="2790" w:type="dxa"/>
          </w:tcPr>
          <w:p w14:paraId="67B8F833" w14:textId="7153E064" w:rsidR="007D5901" w:rsidRPr="00087FF3" w:rsidRDefault="00AC4B8A" w:rsidP="00444409">
            <w:pPr>
              <w:jc w:val="center"/>
            </w:pPr>
            <w:r>
              <w:t>7</w:t>
            </w:r>
            <w:r w:rsidR="00087FF3">
              <w:t>7</w:t>
            </w:r>
            <w:r w:rsidR="007D5901" w:rsidRPr="00087FF3">
              <w:t>%</w:t>
            </w:r>
          </w:p>
        </w:tc>
        <w:tc>
          <w:tcPr>
            <w:tcW w:w="3060" w:type="dxa"/>
          </w:tcPr>
          <w:p w14:paraId="3E16AD12" w14:textId="2F6FC02D" w:rsidR="007D5901" w:rsidRPr="001212E3" w:rsidRDefault="00AC4B8A" w:rsidP="00444409">
            <w:pPr>
              <w:jc w:val="center"/>
              <w:rPr>
                <w:highlight w:val="yellow"/>
              </w:rPr>
            </w:pPr>
            <w:r>
              <w:t>95</w:t>
            </w:r>
            <w:r w:rsidR="007D5901" w:rsidRPr="006125A5">
              <w:t>%</w:t>
            </w:r>
          </w:p>
        </w:tc>
      </w:tr>
      <w:tr w:rsidR="007D5901" w:rsidRPr="001212E3" w14:paraId="319F62D5" w14:textId="77777777" w:rsidTr="00444409">
        <w:tc>
          <w:tcPr>
            <w:tcW w:w="2898" w:type="dxa"/>
          </w:tcPr>
          <w:p w14:paraId="4E0D578D" w14:textId="77777777" w:rsidR="007D5901" w:rsidRPr="00057B73" w:rsidRDefault="007D5901" w:rsidP="00444409">
            <w:pPr>
              <w:rPr>
                <w:b/>
              </w:rPr>
            </w:pPr>
            <w:r w:rsidRPr="00057B73">
              <w:rPr>
                <w:b/>
              </w:rPr>
              <w:t>Poynter ES</w:t>
            </w:r>
          </w:p>
        </w:tc>
        <w:tc>
          <w:tcPr>
            <w:tcW w:w="2790" w:type="dxa"/>
          </w:tcPr>
          <w:p w14:paraId="70E488DF" w14:textId="243FD7C3" w:rsidR="007D5901" w:rsidRPr="00057B73" w:rsidRDefault="00AC4B8A" w:rsidP="00444409">
            <w:pPr>
              <w:jc w:val="center"/>
            </w:pPr>
            <w:r>
              <w:t>69</w:t>
            </w:r>
            <w:r w:rsidR="007D5901" w:rsidRPr="00057B73">
              <w:t>%</w:t>
            </w:r>
          </w:p>
        </w:tc>
        <w:tc>
          <w:tcPr>
            <w:tcW w:w="3060" w:type="dxa"/>
          </w:tcPr>
          <w:p w14:paraId="0A63CC40" w14:textId="424C74D4" w:rsidR="007D5901" w:rsidRPr="001212E3" w:rsidRDefault="00AC4B8A" w:rsidP="00444409">
            <w:pPr>
              <w:jc w:val="center"/>
              <w:rPr>
                <w:highlight w:val="yellow"/>
              </w:rPr>
            </w:pPr>
            <w:r>
              <w:t>96</w:t>
            </w:r>
            <w:r w:rsidR="007D5901" w:rsidRPr="00F31D64">
              <w:t>%</w:t>
            </w:r>
          </w:p>
        </w:tc>
      </w:tr>
      <w:tr w:rsidR="007D5901" w:rsidRPr="001212E3" w14:paraId="1160435D" w14:textId="77777777" w:rsidTr="00444409">
        <w:tc>
          <w:tcPr>
            <w:tcW w:w="2898" w:type="dxa"/>
          </w:tcPr>
          <w:p w14:paraId="4A9F45F7" w14:textId="77777777" w:rsidR="007D5901" w:rsidRPr="00C00842" w:rsidRDefault="007D5901" w:rsidP="000A662E">
            <w:pPr>
              <w:rPr>
                <w:b/>
              </w:rPr>
            </w:pPr>
            <w:r w:rsidRPr="00C00842">
              <w:rPr>
                <w:b/>
              </w:rPr>
              <w:t xml:space="preserve">Harris </w:t>
            </w:r>
            <w:r w:rsidR="000A662E">
              <w:rPr>
                <w:b/>
              </w:rPr>
              <w:t>ES</w:t>
            </w:r>
          </w:p>
        </w:tc>
        <w:tc>
          <w:tcPr>
            <w:tcW w:w="2790" w:type="dxa"/>
          </w:tcPr>
          <w:p w14:paraId="5B4C0499" w14:textId="1B6BEB7C" w:rsidR="007D5901" w:rsidRPr="00C00842" w:rsidRDefault="00AC4B8A" w:rsidP="00444409">
            <w:pPr>
              <w:jc w:val="center"/>
            </w:pPr>
            <w:r>
              <w:t>72</w:t>
            </w:r>
            <w:r w:rsidR="007D5901" w:rsidRPr="00C00842">
              <w:t>%</w:t>
            </w:r>
          </w:p>
        </w:tc>
        <w:tc>
          <w:tcPr>
            <w:tcW w:w="3060" w:type="dxa"/>
          </w:tcPr>
          <w:p w14:paraId="0E5942B1" w14:textId="24FD6031" w:rsidR="007D5901" w:rsidRPr="001212E3" w:rsidRDefault="00AC4B8A" w:rsidP="00444409">
            <w:pPr>
              <w:jc w:val="center"/>
              <w:rPr>
                <w:highlight w:val="yellow"/>
              </w:rPr>
            </w:pPr>
            <w:r>
              <w:t>83</w:t>
            </w:r>
            <w:r w:rsidR="007D5901" w:rsidRPr="00B04529">
              <w:t>%</w:t>
            </w:r>
          </w:p>
        </w:tc>
      </w:tr>
      <w:tr w:rsidR="007D5901" w:rsidRPr="001212E3" w14:paraId="6BC2A1E9" w14:textId="77777777" w:rsidTr="00444409">
        <w:tc>
          <w:tcPr>
            <w:tcW w:w="2898" w:type="dxa"/>
          </w:tcPr>
          <w:p w14:paraId="35051011" w14:textId="77777777" w:rsidR="007D5901" w:rsidRPr="000A662E" w:rsidRDefault="007D5901" w:rsidP="000A662E">
            <w:pPr>
              <w:rPr>
                <w:b/>
              </w:rPr>
            </w:pPr>
            <w:r w:rsidRPr="000A662E">
              <w:rPr>
                <w:b/>
              </w:rPr>
              <w:t xml:space="preserve">Walker </w:t>
            </w:r>
            <w:r w:rsidR="000A662E">
              <w:rPr>
                <w:b/>
              </w:rPr>
              <w:t>ES</w:t>
            </w:r>
          </w:p>
        </w:tc>
        <w:tc>
          <w:tcPr>
            <w:tcW w:w="2790" w:type="dxa"/>
          </w:tcPr>
          <w:p w14:paraId="1E462861" w14:textId="3CD9AB99" w:rsidR="007D5901" w:rsidRPr="000A662E" w:rsidRDefault="00AC4B8A" w:rsidP="00444409">
            <w:pPr>
              <w:jc w:val="center"/>
            </w:pPr>
            <w:r>
              <w:t>71</w:t>
            </w:r>
            <w:r w:rsidR="007D5901" w:rsidRPr="000A662E">
              <w:t>%</w:t>
            </w:r>
          </w:p>
        </w:tc>
        <w:tc>
          <w:tcPr>
            <w:tcW w:w="3060" w:type="dxa"/>
          </w:tcPr>
          <w:p w14:paraId="0487E0AB" w14:textId="2B048D60" w:rsidR="007D5901" w:rsidRPr="001212E3" w:rsidRDefault="00AC4B8A" w:rsidP="00444409">
            <w:pPr>
              <w:jc w:val="center"/>
              <w:rPr>
                <w:highlight w:val="yellow"/>
              </w:rPr>
            </w:pPr>
            <w:r>
              <w:t>80</w:t>
            </w:r>
            <w:r w:rsidR="007D5901" w:rsidRPr="00B04529">
              <w:t>%</w:t>
            </w:r>
          </w:p>
        </w:tc>
      </w:tr>
    </w:tbl>
    <w:p w14:paraId="24CA64C7" w14:textId="77777777" w:rsidR="007D5901" w:rsidRPr="00BE2C2B" w:rsidRDefault="007D5901" w:rsidP="007D5901">
      <w:r w:rsidRPr="00BE2C2B">
        <w:t>SA=Strongly Agree, A=Agree</w:t>
      </w:r>
    </w:p>
    <w:p w14:paraId="0388E6F6" w14:textId="77777777" w:rsidR="007D5901" w:rsidRDefault="007D5901" w:rsidP="007D5901">
      <w:pPr>
        <w:rPr>
          <w:b/>
          <w:highlight w:val="yellow"/>
        </w:rPr>
      </w:pPr>
    </w:p>
    <w:p w14:paraId="3611157A" w14:textId="77777777" w:rsidR="007D5901" w:rsidRPr="00213D3E" w:rsidRDefault="007D5901" w:rsidP="007D5901">
      <w:pPr>
        <w:rPr>
          <w:b/>
        </w:rPr>
      </w:pPr>
      <w:r w:rsidRPr="00213D3E">
        <w:rPr>
          <w:b/>
        </w:rPr>
        <w:t>Table 2C:  Stakeholder Perceptions</w:t>
      </w:r>
    </w:p>
    <w:p w14:paraId="4871C64E" w14:textId="77777777" w:rsidR="007D5901" w:rsidRPr="00213D3E" w:rsidRDefault="007D5901" w:rsidP="007D5901">
      <w:pPr>
        <w:rPr>
          <w:b/>
        </w:rPr>
      </w:pPr>
      <w:r w:rsidRPr="00213D3E">
        <w:rPr>
          <w:b/>
        </w:rPr>
        <w:t>Source: Parent and 21</w:t>
      </w:r>
      <w:r w:rsidRPr="00213D3E">
        <w:rPr>
          <w:b/>
          <w:vertAlign w:val="superscript"/>
        </w:rPr>
        <w:t>st</w:t>
      </w:r>
      <w:r w:rsidRPr="00213D3E">
        <w:rPr>
          <w:b/>
        </w:rPr>
        <w:t xml:space="preserve"> CCLC YDI Teacher Surveys</w:t>
      </w:r>
    </w:p>
    <w:tbl>
      <w:tblPr>
        <w:tblStyle w:val="TableGrid"/>
        <w:tblW w:w="0" w:type="auto"/>
        <w:tblLook w:val="04A0" w:firstRow="1" w:lastRow="0" w:firstColumn="1" w:lastColumn="0" w:noHBand="0" w:noVBand="1"/>
      </w:tblPr>
      <w:tblGrid>
        <w:gridCol w:w="2353"/>
        <w:gridCol w:w="3482"/>
        <w:gridCol w:w="3515"/>
      </w:tblGrid>
      <w:tr w:rsidR="007D5901" w:rsidRPr="00213D3E" w14:paraId="4ADA7F4D" w14:textId="77777777" w:rsidTr="00444409">
        <w:tc>
          <w:tcPr>
            <w:tcW w:w="2394" w:type="dxa"/>
            <w:shd w:val="clear" w:color="auto" w:fill="D9D9D9" w:themeFill="background1" w:themeFillShade="D9"/>
          </w:tcPr>
          <w:p w14:paraId="4FD18822" w14:textId="77777777" w:rsidR="007D5901" w:rsidRPr="00213D3E" w:rsidRDefault="007D5901" w:rsidP="00444409">
            <w:pPr>
              <w:jc w:val="center"/>
            </w:pPr>
            <w:r w:rsidRPr="00213D3E">
              <w:t>School</w:t>
            </w:r>
          </w:p>
        </w:tc>
        <w:tc>
          <w:tcPr>
            <w:tcW w:w="3564" w:type="dxa"/>
            <w:shd w:val="clear" w:color="auto" w:fill="D9D9D9" w:themeFill="background1" w:themeFillShade="D9"/>
          </w:tcPr>
          <w:p w14:paraId="34606C79" w14:textId="77777777" w:rsidR="007D5901" w:rsidRPr="00213D3E" w:rsidRDefault="007D5901" w:rsidP="00444409">
            <w:pPr>
              <w:jc w:val="center"/>
            </w:pPr>
            <w:r w:rsidRPr="00213D3E">
              <w:rPr>
                <w:b/>
              </w:rPr>
              <w:t>Parent Survey</w:t>
            </w:r>
            <w:r w:rsidRPr="00213D3E">
              <w:t>: This program has helped me be more involved in my child’s education.</w:t>
            </w:r>
          </w:p>
          <w:p w14:paraId="722E3BEA" w14:textId="77777777" w:rsidR="007D5901" w:rsidRPr="00213D3E" w:rsidRDefault="007D5901" w:rsidP="00444409">
            <w:pPr>
              <w:jc w:val="center"/>
            </w:pPr>
            <w:r w:rsidRPr="00213D3E">
              <w:t>% SA &amp; A</w:t>
            </w:r>
          </w:p>
        </w:tc>
        <w:tc>
          <w:tcPr>
            <w:tcW w:w="3600" w:type="dxa"/>
            <w:shd w:val="clear" w:color="auto" w:fill="D9D9D9" w:themeFill="background1" w:themeFillShade="D9"/>
          </w:tcPr>
          <w:p w14:paraId="72BD77AA" w14:textId="77777777" w:rsidR="007D5901" w:rsidRPr="00213D3E" w:rsidRDefault="007D5901" w:rsidP="00444409">
            <w:pPr>
              <w:jc w:val="center"/>
            </w:pPr>
            <w:r w:rsidRPr="00213D3E">
              <w:rPr>
                <w:b/>
              </w:rPr>
              <w:t>21</w:t>
            </w:r>
            <w:r w:rsidRPr="00213D3E">
              <w:rPr>
                <w:b/>
                <w:vertAlign w:val="superscript"/>
              </w:rPr>
              <w:t>st</w:t>
            </w:r>
            <w:r w:rsidRPr="00213D3E">
              <w:rPr>
                <w:b/>
              </w:rPr>
              <w:t xml:space="preserve"> CCLC YDI Teacher Survey</w:t>
            </w:r>
            <w:r w:rsidRPr="00213D3E">
              <w:t>:</w:t>
            </w:r>
          </w:p>
          <w:p w14:paraId="69A4B81B" w14:textId="77777777" w:rsidR="007D5901" w:rsidRPr="00213D3E" w:rsidRDefault="007D5901" w:rsidP="00444409">
            <w:pPr>
              <w:jc w:val="center"/>
            </w:pPr>
            <w:r w:rsidRPr="00213D3E">
              <w:t>The 21</w:t>
            </w:r>
            <w:r w:rsidRPr="00213D3E">
              <w:rPr>
                <w:vertAlign w:val="superscript"/>
              </w:rPr>
              <w:t>st</w:t>
            </w:r>
            <w:r w:rsidRPr="00213D3E">
              <w:t xml:space="preserve"> CCLC After School program provided beneficial services for our students.</w:t>
            </w:r>
          </w:p>
          <w:p w14:paraId="6F37CDAE" w14:textId="77777777" w:rsidR="007D5901" w:rsidRPr="00213D3E" w:rsidRDefault="007D5901" w:rsidP="00444409">
            <w:pPr>
              <w:jc w:val="center"/>
            </w:pPr>
            <w:r w:rsidRPr="00213D3E">
              <w:t>% SA &amp; A</w:t>
            </w:r>
          </w:p>
        </w:tc>
      </w:tr>
      <w:tr w:rsidR="007D5901" w:rsidRPr="001212E3" w14:paraId="558C5DA9" w14:textId="77777777" w:rsidTr="00444409">
        <w:tc>
          <w:tcPr>
            <w:tcW w:w="2394" w:type="dxa"/>
          </w:tcPr>
          <w:p w14:paraId="3B5286D0" w14:textId="77777777" w:rsidR="007D5901" w:rsidRPr="00213D3E" w:rsidRDefault="007D5901" w:rsidP="00444409">
            <w:pPr>
              <w:rPr>
                <w:b/>
              </w:rPr>
            </w:pPr>
            <w:r w:rsidRPr="00213D3E">
              <w:rPr>
                <w:b/>
              </w:rPr>
              <w:t>Carden ES</w:t>
            </w:r>
          </w:p>
        </w:tc>
        <w:tc>
          <w:tcPr>
            <w:tcW w:w="3564" w:type="dxa"/>
          </w:tcPr>
          <w:p w14:paraId="680AAB3B" w14:textId="4FD55660" w:rsidR="007D5901" w:rsidRPr="00213D3E" w:rsidRDefault="00AC4B8A" w:rsidP="00444409">
            <w:pPr>
              <w:jc w:val="center"/>
            </w:pPr>
            <w:r>
              <w:t>7</w:t>
            </w:r>
            <w:r w:rsidR="00213D3E">
              <w:t>5</w:t>
            </w:r>
            <w:r w:rsidR="007D5901" w:rsidRPr="00213D3E">
              <w:t>%</w:t>
            </w:r>
          </w:p>
        </w:tc>
        <w:tc>
          <w:tcPr>
            <w:tcW w:w="3600" w:type="dxa"/>
          </w:tcPr>
          <w:p w14:paraId="7C57F62F" w14:textId="4D98FF9B" w:rsidR="007D5901" w:rsidRPr="00213D3E" w:rsidRDefault="00AC4B8A" w:rsidP="00444409">
            <w:pPr>
              <w:jc w:val="center"/>
            </w:pPr>
            <w:r>
              <w:t>96</w:t>
            </w:r>
            <w:r w:rsidR="007D5901" w:rsidRPr="00213D3E">
              <w:t>%</w:t>
            </w:r>
          </w:p>
        </w:tc>
      </w:tr>
      <w:tr w:rsidR="007D5901" w:rsidRPr="001212E3" w14:paraId="674F6C77" w14:textId="77777777" w:rsidTr="00444409">
        <w:tc>
          <w:tcPr>
            <w:tcW w:w="2394" w:type="dxa"/>
          </w:tcPr>
          <w:p w14:paraId="04F20E84" w14:textId="77777777" w:rsidR="007D5901" w:rsidRPr="006E0ED6" w:rsidRDefault="007D5901" w:rsidP="00444409">
            <w:pPr>
              <w:rPr>
                <w:b/>
              </w:rPr>
            </w:pPr>
            <w:r w:rsidRPr="006E0ED6">
              <w:rPr>
                <w:b/>
              </w:rPr>
              <w:t>Hargrave ES</w:t>
            </w:r>
          </w:p>
        </w:tc>
        <w:tc>
          <w:tcPr>
            <w:tcW w:w="3564" w:type="dxa"/>
          </w:tcPr>
          <w:p w14:paraId="55238391" w14:textId="43D9CF8A" w:rsidR="007D5901" w:rsidRPr="006E0ED6" w:rsidRDefault="00AC4B8A" w:rsidP="00444409">
            <w:pPr>
              <w:jc w:val="center"/>
            </w:pPr>
            <w:r>
              <w:t>82</w:t>
            </w:r>
            <w:r w:rsidR="007D5901" w:rsidRPr="006E0ED6">
              <w:t>%</w:t>
            </w:r>
          </w:p>
        </w:tc>
        <w:tc>
          <w:tcPr>
            <w:tcW w:w="3600" w:type="dxa"/>
          </w:tcPr>
          <w:p w14:paraId="4E7B328F" w14:textId="77777777" w:rsidR="007D5901" w:rsidRPr="006E0ED6" w:rsidRDefault="007D5901" w:rsidP="00444409">
            <w:pPr>
              <w:jc w:val="center"/>
            </w:pPr>
            <w:r w:rsidRPr="006E0ED6">
              <w:t>100%</w:t>
            </w:r>
          </w:p>
        </w:tc>
      </w:tr>
      <w:tr w:rsidR="007D5901" w:rsidRPr="001212E3" w14:paraId="26A27F28" w14:textId="77777777" w:rsidTr="00444409">
        <w:tc>
          <w:tcPr>
            <w:tcW w:w="2394" w:type="dxa"/>
          </w:tcPr>
          <w:p w14:paraId="6D010D3C" w14:textId="77777777" w:rsidR="007D5901" w:rsidRPr="00450641" w:rsidRDefault="007D5901" w:rsidP="00444409">
            <w:pPr>
              <w:rPr>
                <w:b/>
              </w:rPr>
            </w:pPr>
            <w:r w:rsidRPr="00450641">
              <w:rPr>
                <w:b/>
              </w:rPr>
              <w:t>Oakmont ES</w:t>
            </w:r>
          </w:p>
        </w:tc>
        <w:tc>
          <w:tcPr>
            <w:tcW w:w="3564" w:type="dxa"/>
          </w:tcPr>
          <w:p w14:paraId="5C65A83D" w14:textId="1B02E8EB" w:rsidR="007D5901" w:rsidRPr="00450641" w:rsidRDefault="00AC4B8A" w:rsidP="00444409">
            <w:pPr>
              <w:jc w:val="center"/>
            </w:pPr>
            <w:r>
              <w:t>100</w:t>
            </w:r>
            <w:r w:rsidR="007D5901" w:rsidRPr="00450641">
              <w:t>%</w:t>
            </w:r>
          </w:p>
        </w:tc>
        <w:tc>
          <w:tcPr>
            <w:tcW w:w="3600" w:type="dxa"/>
          </w:tcPr>
          <w:p w14:paraId="42F4064D" w14:textId="77777777" w:rsidR="007D5901" w:rsidRPr="00450641" w:rsidRDefault="00450641" w:rsidP="00444409">
            <w:pPr>
              <w:jc w:val="center"/>
            </w:pPr>
            <w:r>
              <w:t>100</w:t>
            </w:r>
            <w:r w:rsidR="007D5901" w:rsidRPr="00450641">
              <w:t>%</w:t>
            </w:r>
          </w:p>
        </w:tc>
      </w:tr>
      <w:tr w:rsidR="007D5901" w:rsidRPr="001212E3" w14:paraId="43468EA1" w14:textId="77777777" w:rsidTr="00444409">
        <w:tc>
          <w:tcPr>
            <w:tcW w:w="2394" w:type="dxa"/>
          </w:tcPr>
          <w:p w14:paraId="42F4EA70" w14:textId="77777777" w:rsidR="007D5901" w:rsidRPr="006125A5" w:rsidRDefault="007D5901" w:rsidP="00444409">
            <w:pPr>
              <w:rPr>
                <w:b/>
              </w:rPr>
            </w:pPr>
            <w:r w:rsidRPr="006125A5">
              <w:rPr>
                <w:b/>
              </w:rPr>
              <w:t>Parkway ES</w:t>
            </w:r>
          </w:p>
        </w:tc>
        <w:tc>
          <w:tcPr>
            <w:tcW w:w="3564" w:type="dxa"/>
          </w:tcPr>
          <w:p w14:paraId="48D29A69" w14:textId="77777777" w:rsidR="007D5901" w:rsidRPr="006125A5" w:rsidRDefault="006125A5" w:rsidP="00444409">
            <w:pPr>
              <w:jc w:val="center"/>
            </w:pPr>
            <w:r>
              <w:t>100</w:t>
            </w:r>
            <w:r w:rsidR="007D5901" w:rsidRPr="006125A5">
              <w:t>%</w:t>
            </w:r>
          </w:p>
        </w:tc>
        <w:tc>
          <w:tcPr>
            <w:tcW w:w="3600" w:type="dxa"/>
          </w:tcPr>
          <w:p w14:paraId="527A922C" w14:textId="77777777" w:rsidR="007D5901" w:rsidRPr="001212E3" w:rsidRDefault="006125A5" w:rsidP="00444409">
            <w:pPr>
              <w:jc w:val="center"/>
              <w:rPr>
                <w:highlight w:val="yellow"/>
              </w:rPr>
            </w:pPr>
            <w:r w:rsidRPr="006125A5">
              <w:t>100</w:t>
            </w:r>
            <w:r w:rsidR="007D5901" w:rsidRPr="006125A5">
              <w:t>%</w:t>
            </w:r>
          </w:p>
        </w:tc>
      </w:tr>
      <w:tr w:rsidR="007D5901" w:rsidRPr="001212E3" w14:paraId="14447495" w14:textId="77777777" w:rsidTr="00444409">
        <w:tc>
          <w:tcPr>
            <w:tcW w:w="2394" w:type="dxa"/>
          </w:tcPr>
          <w:p w14:paraId="04DA9EDE" w14:textId="77777777" w:rsidR="007D5901" w:rsidRPr="00F31D64" w:rsidRDefault="007D5901" w:rsidP="00444409">
            <w:pPr>
              <w:rPr>
                <w:b/>
              </w:rPr>
            </w:pPr>
            <w:r w:rsidRPr="00F31D64">
              <w:rPr>
                <w:b/>
              </w:rPr>
              <w:t>Poynter ES</w:t>
            </w:r>
          </w:p>
        </w:tc>
        <w:tc>
          <w:tcPr>
            <w:tcW w:w="3564" w:type="dxa"/>
          </w:tcPr>
          <w:p w14:paraId="520D5F19" w14:textId="1355E988" w:rsidR="007D5901" w:rsidRPr="00F31D64" w:rsidRDefault="00AC4B8A" w:rsidP="00444409">
            <w:pPr>
              <w:jc w:val="center"/>
            </w:pPr>
            <w:r>
              <w:t>94</w:t>
            </w:r>
            <w:r w:rsidR="007D5901" w:rsidRPr="00F31D64">
              <w:t>%</w:t>
            </w:r>
          </w:p>
        </w:tc>
        <w:tc>
          <w:tcPr>
            <w:tcW w:w="3600" w:type="dxa"/>
          </w:tcPr>
          <w:p w14:paraId="6606219D" w14:textId="77777777" w:rsidR="007D5901" w:rsidRPr="00F31D64" w:rsidRDefault="007D5901" w:rsidP="00444409">
            <w:pPr>
              <w:jc w:val="center"/>
            </w:pPr>
            <w:r w:rsidRPr="00F31D64">
              <w:t>100%</w:t>
            </w:r>
          </w:p>
        </w:tc>
      </w:tr>
      <w:tr w:rsidR="007D5901" w:rsidRPr="001212E3" w14:paraId="3248FB61" w14:textId="77777777" w:rsidTr="00444409">
        <w:tc>
          <w:tcPr>
            <w:tcW w:w="2394" w:type="dxa"/>
          </w:tcPr>
          <w:p w14:paraId="213924DD" w14:textId="77777777" w:rsidR="007D5901" w:rsidRPr="00D6386F" w:rsidRDefault="007D5901" w:rsidP="00C51A87">
            <w:pPr>
              <w:rPr>
                <w:b/>
              </w:rPr>
            </w:pPr>
            <w:r w:rsidRPr="00D6386F">
              <w:rPr>
                <w:b/>
              </w:rPr>
              <w:t xml:space="preserve">Harris </w:t>
            </w:r>
            <w:r w:rsidR="00C51A87">
              <w:rPr>
                <w:b/>
              </w:rPr>
              <w:t>ES</w:t>
            </w:r>
          </w:p>
        </w:tc>
        <w:tc>
          <w:tcPr>
            <w:tcW w:w="3564" w:type="dxa"/>
          </w:tcPr>
          <w:p w14:paraId="2847F69F" w14:textId="71B5D49B" w:rsidR="007D5901" w:rsidRPr="00D6386F" w:rsidRDefault="00AC4B8A" w:rsidP="00444409">
            <w:pPr>
              <w:jc w:val="center"/>
            </w:pPr>
            <w:r>
              <w:t>81</w:t>
            </w:r>
            <w:r w:rsidR="007D5901" w:rsidRPr="00D6386F">
              <w:t>%</w:t>
            </w:r>
          </w:p>
        </w:tc>
        <w:tc>
          <w:tcPr>
            <w:tcW w:w="3600" w:type="dxa"/>
          </w:tcPr>
          <w:p w14:paraId="6BCCFE69" w14:textId="77777777" w:rsidR="007D5901" w:rsidRPr="00D6386F" w:rsidRDefault="00D6386F" w:rsidP="00444409">
            <w:pPr>
              <w:jc w:val="center"/>
            </w:pPr>
            <w:r>
              <w:t>100</w:t>
            </w:r>
            <w:r w:rsidR="007D5901" w:rsidRPr="00D6386F">
              <w:t>%</w:t>
            </w:r>
          </w:p>
        </w:tc>
      </w:tr>
      <w:tr w:rsidR="007D5901" w:rsidRPr="00D6386F" w14:paraId="7BAB6B72" w14:textId="77777777" w:rsidTr="00444409">
        <w:tc>
          <w:tcPr>
            <w:tcW w:w="2394" w:type="dxa"/>
          </w:tcPr>
          <w:p w14:paraId="34E08E2F" w14:textId="77777777" w:rsidR="007D5901" w:rsidRPr="00D6386F" w:rsidRDefault="007D5901" w:rsidP="00C51A87">
            <w:pPr>
              <w:rPr>
                <w:b/>
              </w:rPr>
            </w:pPr>
            <w:r w:rsidRPr="00D6386F">
              <w:rPr>
                <w:b/>
              </w:rPr>
              <w:t xml:space="preserve">Walker </w:t>
            </w:r>
            <w:r w:rsidR="00C51A87">
              <w:rPr>
                <w:b/>
              </w:rPr>
              <w:t>ES</w:t>
            </w:r>
          </w:p>
        </w:tc>
        <w:tc>
          <w:tcPr>
            <w:tcW w:w="3564" w:type="dxa"/>
          </w:tcPr>
          <w:p w14:paraId="25BB61AA" w14:textId="01EED3D5" w:rsidR="007D5901" w:rsidRPr="00D6386F" w:rsidRDefault="00AC4B8A" w:rsidP="00444409">
            <w:pPr>
              <w:jc w:val="center"/>
            </w:pPr>
            <w:r>
              <w:t>78</w:t>
            </w:r>
            <w:r w:rsidR="007D5901" w:rsidRPr="00D6386F">
              <w:t>%</w:t>
            </w:r>
          </w:p>
        </w:tc>
        <w:tc>
          <w:tcPr>
            <w:tcW w:w="3600" w:type="dxa"/>
          </w:tcPr>
          <w:p w14:paraId="209E8044" w14:textId="77777777" w:rsidR="007D5901" w:rsidRPr="00D6386F" w:rsidRDefault="007D5901" w:rsidP="00444409">
            <w:pPr>
              <w:jc w:val="center"/>
            </w:pPr>
            <w:r w:rsidRPr="00D6386F">
              <w:t>100%</w:t>
            </w:r>
          </w:p>
        </w:tc>
      </w:tr>
    </w:tbl>
    <w:p w14:paraId="7A45DDD6" w14:textId="77777777" w:rsidR="007D5901" w:rsidRPr="00D6386F" w:rsidRDefault="007D5901" w:rsidP="007D5901">
      <w:r w:rsidRPr="00D6386F">
        <w:t>SA=Strongly Agree, A=Agree</w:t>
      </w:r>
    </w:p>
    <w:p w14:paraId="655C4A75" w14:textId="77777777" w:rsidR="007D5901" w:rsidRPr="001212E3" w:rsidRDefault="007D5901" w:rsidP="007D5901">
      <w:pPr>
        <w:rPr>
          <w:highlight w:val="yellow"/>
        </w:rPr>
      </w:pPr>
    </w:p>
    <w:p w14:paraId="20A1641D" w14:textId="77777777" w:rsidR="007D5901" w:rsidRPr="00DB1668" w:rsidRDefault="007D5901" w:rsidP="007D5901">
      <w:pPr>
        <w:rPr>
          <w:b/>
        </w:rPr>
      </w:pPr>
      <w:r w:rsidRPr="00DB1668">
        <w:rPr>
          <w:b/>
        </w:rPr>
        <w:t>Table 2D:  Stakeholder Perceptions</w:t>
      </w:r>
    </w:p>
    <w:p w14:paraId="6A8A7ECE" w14:textId="77777777" w:rsidR="007D5901" w:rsidRPr="00DB1668" w:rsidRDefault="007D5901" w:rsidP="007D5901">
      <w:pPr>
        <w:rPr>
          <w:b/>
        </w:rPr>
      </w:pPr>
      <w:r w:rsidRPr="00DB1668">
        <w:rPr>
          <w:b/>
        </w:rPr>
        <w:t>Source: Rating of Student Behavior by Language Arts Teachers</w:t>
      </w:r>
    </w:p>
    <w:tbl>
      <w:tblPr>
        <w:tblStyle w:val="TableGrid"/>
        <w:tblW w:w="0" w:type="auto"/>
        <w:tblLook w:val="04A0" w:firstRow="1" w:lastRow="0" w:firstColumn="1" w:lastColumn="0" w:noHBand="0" w:noVBand="1"/>
      </w:tblPr>
      <w:tblGrid>
        <w:gridCol w:w="2350"/>
        <w:gridCol w:w="3486"/>
        <w:gridCol w:w="3514"/>
      </w:tblGrid>
      <w:tr w:rsidR="007D5901" w:rsidRPr="00DB1668" w14:paraId="61385805" w14:textId="77777777" w:rsidTr="00444409">
        <w:tc>
          <w:tcPr>
            <w:tcW w:w="2394" w:type="dxa"/>
            <w:shd w:val="clear" w:color="auto" w:fill="D9D9D9" w:themeFill="background1" w:themeFillShade="D9"/>
          </w:tcPr>
          <w:p w14:paraId="5E2F8F9B" w14:textId="77777777" w:rsidR="007D5901" w:rsidRPr="00DB1668" w:rsidRDefault="007D5901" w:rsidP="00444409">
            <w:pPr>
              <w:jc w:val="center"/>
            </w:pPr>
            <w:r w:rsidRPr="00DB1668">
              <w:t>School</w:t>
            </w:r>
          </w:p>
        </w:tc>
        <w:tc>
          <w:tcPr>
            <w:tcW w:w="3564" w:type="dxa"/>
            <w:shd w:val="clear" w:color="auto" w:fill="D9D9D9" w:themeFill="background1" w:themeFillShade="D9"/>
          </w:tcPr>
          <w:p w14:paraId="61A5274A" w14:textId="77777777" w:rsidR="007D5901" w:rsidRPr="00DB1668" w:rsidRDefault="007D5901" w:rsidP="00444409">
            <w:pPr>
              <w:jc w:val="center"/>
              <w:rPr>
                <w:b/>
              </w:rPr>
            </w:pPr>
            <w:r w:rsidRPr="00DB1668">
              <w:rPr>
                <w:b/>
              </w:rPr>
              <w:t>Rating of Student Behavior by Language Arts Teacher:</w:t>
            </w:r>
          </w:p>
          <w:p w14:paraId="17E13700" w14:textId="77777777" w:rsidR="007D5901" w:rsidRPr="00DB1668" w:rsidRDefault="007D5901" w:rsidP="00444409">
            <w:pPr>
              <w:jc w:val="center"/>
            </w:pPr>
            <w:r w:rsidRPr="00DB1668">
              <w:t>% Improved Class Participation</w:t>
            </w:r>
          </w:p>
        </w:tc>
        <w:tc>
          <w:tcPr>
            <w:tcW w:w="3600" w:type="dxa"/>
            <w:shd w:val="clear" w:color="auto" w:fill="D9D9D9" w:themeFill="background1" w:themeFillShade="D9"/>
          </w:tcPr>
          <w:p w14:paraId="3607AACE" w14:textId="77777777" w:rsidR="007D5901" w:rsidRPr="00DB1668" w:rsidRDefault="007D5901" w:rsidP="00444409">
            <w:pPr>
              <w:jc w:val="center"/>
              <w:rPr>
                <w:b/>
              </w:rPr>
            </w:pPr>
            <w:r w:rsidRPr="00DB1668">
              <w:rPr>
                <w:b/>
              </w:rPr>
              <w:t>Rating of Student Behavior by Language Arts Teacher:</w:t>
            </w:r>
          </w:p>
          <w:p w14:paraId="5F307654" w14:textId="77777777" w:rsidR="007D5901" w:rsidRPr="00DB1668" w:rsidRDefault="007D5901" w:rsidP="00444409">
            <w:pPr>
              <w:jc w:val="center"/>
            </w:pPr>
            <w:r w:rsidRPr="00DB1668">
              <w:t xml:space="preserve">% Improved Classroom Behavior </w:t>
            </w:r>
          </w:p>
        </w:tc>
      </w:tr>
      <w:tr w:rsidR="007D5901" w:rsidRPr="001212E3" w14:paraId="7EBF6A96" w14:textId="77777777" w:rsidTr="00444409">
        <w:tc>
          <w:tcPr>
            <w:tcW w:w="2394" w:type="dxa"/>
          </w:tcPr>
          <w:p w14:paraId="49959A0C" w14:textId="77777777" w:rsidR="007D5901" w:rsidRPr="00DB1668" w:rsidRDefault="007D5901" w:rsidP="00444409">
            <w:pPr>
              <w:rPr>
                <w:b/>
              </w:rPr>
            </w:pPr>
            <w:r w:rsidRPr="00DB1668">
              <w:rPr>
                <w:b/>
              </w:rPr>
              <w:t>Carden ES</w:t>
            </w:r>
          </w:p>
        </w:tc>
        <w:tc>
          <w:tcPr>
            <w:tcW w:w="3564" w:type="dxa"/>
          </w:tcPr>
          <w:p w14:paraId="0B439D39" w14:textId="3E4128D1" w:rsidR="007D5901" w:rsidRPr="00DB1668" w:rsidRDefault="00AC4B8A" w:rsidP="00444409">
            <w:pPr>
              <w:jc w:val="center"/>
            </w:pPr>
            <w:r>
              <w:t>81</w:t>
            </w:r>
            <w:r w:rsidR="007D5901" w:rsidRPr="00DB1668">
              <w:t>%</w:t>
            </w:r>
          </w:p>
        </w:tc>
        <w:tc>
          <w:tcPr>
            <w:tcW w:w="3600" w:type="dxa"/>
          </w:tcPr>
          <w:p w14:paraId="3BF34589" w14:textId="6C1E8E72" w:rsidR="007D5901" w:rsidRPr="00DB1668" w:rsidRDefault="00AC4B8A" w:rsidP="00444409">
            <w:pPr>
              <w:jc w:val="center"/>
            </w:pPr>
            <w:r>
              <w:t>6</w:t>
            </w:r>
            <w:r w:rsidR="00DB1668">
              <w:t>3</w:t>
            </w:r>
            <w:r w:rsidR="007D5901" w:rsidRPr="00DB1668">
              <w:t>%</w:t>
            </w:r>
          </w:p>
        </w:tc>
      </w:tr>
      <w:tr w:rsidR="007D5901" w:rsidRPr="001212E3" w14:paraId="0C4A0978" w14:textId="77777777" w:rsidTr="00444409">
        <w:tc>
          <w:tcPr>
            <w:tcW w:w="2394" w:type="dxa"/>
          </w:tcPr>
          <w:p w14:paraId="10690A2F" w14:textId="77777777" w:rsidR="007D5901" w:rsidRPr="006E0ED6" w:rsidRDefault="007D5901" w:rsidP="00444409">
            <w:pPr>
              <w:rPr>
                <w:b/>
              </w:rPr>
            </w:pPr>
            <w:r w:rsidRPr="006E0ED6">
              <w:rPr>
                <w:b/>
              </w:rPr>
              <w:lastRenderedPageBreak/>
              <w:t>Hargrave ES</w:t>
            </w:r>
          </w:p>
        </w:tc>
        <w:tc>
          <w:tcPr>
            <w:tcW w:w="3564" w:type="dxa"/>
          </w:tcPr>
          <w:p w14:paraId="28B87322" w14:textId="0969D33A" w:rsidR="007D5901" w:rsidRPr="006E0ED6" w:rsidRDefault="00AC4B8A" w:rsidP="00444409">
            <w:pPr>
              <w:jc w:val="center"/>
            </w:pPr>
            <w:r>
              <w:t>80</w:t>
            </w:r>
            <w:r w:rsidR="007D5901" w:rsidRPr="006E0ED6">
              <w:t>%</w:t>
            </w:r>
          </w:p>
        </w:tc>
        <w:tc>
          <w:tcPr>
            <w:tcW w:w="3600" w:type="dxa"/>
          </w:tcPr>
          <w:p w14:paraId="4725B2D2" w14:textId="1EDE9BAA" w:rsidR="007D5901" w:rsidRPr="006E0ED6" w:rsidRDefault="00AC4B8A" w:rsidP="00444409">
            <w:pPr>
              <w:jc w:val="center"/>
            </w:pPr>
            <w:r>
              <w:t>68</w:t>
            </w:r>
            <w:r w:rsidR="007D5901" w:rsidRPr="006E0ED6">
              <w:t>%</w:t>
            </w:r>
          </w:p>
        </w:tc>
      </w:tr>
      <w:tr w:rsidR="007D5901" w:rsidRPr="001212E3" w14:paraId="35A22C52" w14:textId="77777777" w:rsidTr="00444409">
        <w:tc>
          <w:tcPr>
            <w:tcW w:w="2394" w:type="dxa"/>
          </w:tcPr>
          <w:p w14:paraId="0F59F8A5" w14:textId="77777777" w:rsidR="007D5901" w:rsidRPr="00450641" w:rsidRDefault="007D5901" w:rsidP="00444409">
            <w:pPr>
              <w:rPr>
                <w:b/>
              </w:rPr>
            </w:pPr>
            <w:r w:rsidRPr="00450641">
              <w:rPr>
                <w:b/>
              </w:rPr>
              <w:t>Oakmont ES</w:t>
            </w:r>
          </w:p>
        </w:tc>
        <w:tc>
          <w:tcPr>
            <w:tcW w:w="3564" w:type="dxa"/>
          </w:tcPr>
          <w:p w14:paraId="09A48053" w14:textId="3B3D5816" w:rsidR="007D5901" w:rsidRPr="00450641" w:rsidRDefault="00AC4B8A" w:rsidP="00444409">
            <w:pPr>
              <w:jc w:val="center"/>
            </w:pPr>
            <w:r>
              <w:t>66</w:t>
            </w:r>
            <w:r w:rsidR="007D5901" w:rsidRPr="00450641">
              <w:t>%</w:t>
            </w:r>
          </w:p>
        </w:tc>
        <w:tc>
          <w:tcPr>
            <w:tcW w:w="3600" w:type="dxa"/>
          </w:tcPr>
          <w:p w14:paraId="06DBB457" w14:textId="44D9606B" w:rsidR="007D5901" w:rsidRPr="00450641" w:rsidRDefault="00AC4B8A" w:rsidP="00444409">
            <w:pPr>
              <w:jc w:val="center"/>
            </w:pPr>
            <w:r>
              <w:t>62</w:t>
            </w:r>
            <w:r w:rsidR="007D5901" w:rsidRPr="00450641">
              <w:t>%</w:t>
            </w:r>
          </w:p>
        </w:tc>
      </w:tr>
      <w:tr w:rsidR="007D5901" w:rsidRPr="001212E3" w14:paraId="2C5EF531" w14:textId="77777777" w:rsidTr="00444409">
        <w:tc>
          <w:tcPr>
            <w:tcW w:w="2394" w:type="dxa"/>
          </w:tcPr>
          <w:p w14:paraId="298B20E7" w14:textId="77777777" w:rsidR="007D5901" w:rsidRPr="006125A5" w:rsidRDefault="007D5901" w:rsidP="00444409">
            <w:pPr>
              <w:rPr>
                <w:b/>
              </w:rPr>
            </w:pPr>
            <w:r w:rsidRPr="006125A5">
              <w:rPr>
                <w:b/>
              </w:rPr>
              <w:t>Parkway ES</w:t>
            </w:r>
          </w:p>
        </w:tc>
        <w:tc>
          <w:tcPr>
            <w:tcW w:w="3564" w:type="dxa"/>
          </w:tcPr>
          <w:p w14:paraId="597A12F6" w14:textId="6B69848D" w:rsidR="007D5901" w:rsidRPr="006125A5" w:rsidRDefault="00AC4B8A" w:rsidP="00444409">
            <w:pPr>
              <w:jc w:val="center"/>
            </w:pPr>
            <w:r>
              <w:t>80</w:t>
            </w:r>
            <w:r w:rsidR="007D5901" w:rsidRPr="006125A5">
              <w:t>%</w:t>
            </w:r>
          </w:p>
        </w:tc>
        <w:tc>
          <w:tcPr>
            <w:tcW w:w="3600" w:type="dxa"/>
          </w:tcPr>
          <w:p w14:paraId="3B36476D" w14:textId="66FE25F6" w:rsidR="007D5901" w:rsidRPr="006125A5" w:rsidRDefault="00AC4B8A" w:rsidP="00444409">
            <w:pPr>
              <w:jc w:val="center"/>
            </w:pPr>
            <w:r>
              <w:t>7</w:t>
            </w:r>
            <w:r w:rsidR="006125A5">
              <w:t>9</w:t>
            </w:r>
            <w:r w:rsidR="007D5901" w:rsidRPr="006125A5">
              <w:t>%</w:t>
            </w:r>
          </w:p>
        </w:tc>
      </w:tr>
      <w:tr w:rsidR="007D5901" w:rsidRPr="001212E3" w14:paraId="46A6F04E" w14:textId="77777777" w:rsidTr="00444409">
        <w:tc>
          <w:tcPr>
            <w:tcW w:w="2394" w:type="dxa"/>
          </w:tcPr>
          <w:p w14:paraId="51F13569" w14:textId="77777777" w:rsidR="007D5901" w:rsidRPr="00F31D64" w:rsidRDefault="007D5901" w:rsidP="00444409">
            <w:pPr>
              <w:rPr>
                <w:b/>
              </w:rPr>
            </w:pPr>
            <w:r w:rsidRPr="00F31D64">
              <w:rPr>
                <w:b/>
              </w:rPr>
              <w:t>Poynter ES</w:t>
            </w:r>
          </w:p>
        </w:tc>
        <w:tc>
          <w:tcPr>
            <w:tcW w:w="3564" w:type="dxa"/>
          </w:tcPr>
          <w:p w14:paraId="2D9AEA77" w14:textId="7CE36797" w:rsidR="007D5901" w:rsidRPr="00F31D64" w:rsidRDefault="00AC4B8A" w:rsidP="00444409">
            <w:pPr>
              <w:jc w:val="center"/>
            </w:pPr>
            <w:r>
              <w:t>62</w:t>
            </w:r>
            <w:r w:rsidR="007D5901" w:rsidRPr="00F31D64">
              <w:t>%</w:t>
            </w:r>
          </w:p>
        </w:tc>
        <w:tc>
          <w:tcPr>
            <w:tcW w:w="3600" w:type="dxa"/>
          </w:tcPr>
          <w:p w14:paraId="2B21B198" w14:textId="399B41B9" w:rsidR="007D5901" w:rsidRPr="00F31D64" w:rsidRDefault="00AC4B8A" w:rsidP="00444409">
            <w:pPr>
              <w:jc w:val="center"/>
            </w:pPr>
            <w:r>
              <w:t>59</w:t>
            </w:r>
            <w:r w:rsidR="007D5901" w:rsidRPr="00F31D64">
              <w:t>%</w:t>
            </w:r>
          </w:p>
        </w:tc>
      </w:tr>
      <w:tr w:rsidR="007D5901" w:rsidRPr="001212E3" w14:paraId="709DEF03" w14:textId="77777777" w:rsidTr="00444409">
        <w:tc>
          <w:tcPr>
            <w:tcW w:w="2394" w:type="dxa"/>
          </w:tcPr>
          <w:p w14:paraId="0D5DC33F" w14:textId="77777777" w:rsidR="007D5901" w:rsidRPr="00630007" w:rsidRDefault="007D5901" w:rsidP="00C51A87">
            <w:pPr>
              <w:rPr>
                <w:b/>
              </w:rPr>
            </w:pPr>
            <w:r w:rsidRPr="00630007">
              <w:rPr>
                <w:b/>
              </w:rPr>
              <w:t xml:space="preserve">Harris </w:t>
            </w:r>
            <w:r w:rsidR="00C51A87">
              <w:rPr>
                <w:b/>
              </w:rPr>
              <w:t>ES</w:t>
            </w:r>
          </w:p>
        </w:tc>
        <w:tc>
          <w:tcPr>
            <w:tcW w:w="3564" w:type="dxa"/>
          </w:tcPr>
          <w:p w14:paraId="6117F25F" w14:textId="73616E2E" w:rsidR="007D5901" w:rsidRPr="00630007" w:rsidRDefault="00AC4B8A" w:rsidP="00444409">
            <w:pPr>
              <w:jc w:val="center"/>
            </w:pPr>
            <w:r>
              <w:t>67</w:t>
            </w:r>
            <w:r w:rsidR="007D5901" w:rsidRPr="00630007">
              <w:t>%</w:t>
            </w:r>
          </w:p>
        </w:tc>
        <w:tc>
          <w:tcPr>
            <w:tcW w:w="3600" w:type="dxa"/>
          </w:tcPr>
          <w:p w14:paraId="6EB9FFF9" w14:textId="44B35A39" w:rsidR="007D5901" w:rsidRPr="00630007" w:rsidRDefault="00AC4B8A" w:rsidP="00444409">
            <w:pPr>
              <w:jc w:val="center"/>
            </w:pPr>
            <w:r>
              <w:t>63</w:t>
            </w:r>
            <w:r w:rsidR="007D5901" w:rsidRPr="00630007">
              <w:t>%</w:t>
            </w:r>
          </w:p>
        </w:tc>
      </w:tr>
      <w:tr w:rsidR="007D5901" w:rsidRPr="001212E3" w14:paraId="1692ABC2" w14:textId="77777777" w:rsidTr="00444409">
        <w:tc>
          <w:tcPr>
            <w:tcW w:w="2394" w:type="dxa"/>
          </w:tcPr>
          <w:p w14:paraId="75E73428" w14:textId="77777777" w:rsidR="007D5901" w:rsidRPr="00630007" w:rsidRDefault="007D5901" w:rsidP="00C51A87">
            <w:pPr>
              <w:rPr>
                <w:b/>
              </w:rPr>
            </w:pPr>
            <w:r w:rsidRPr="00630007">
              <w:rPr>
                <w:b/>
              </w:rPr>
              <w:t>Walker</w:t>
            </w:r>
            <w:r w:rsidR="00C51A87">
              <w:rPr>
                <w:b/>
              </w:rPr>
              <w:t xml:space="preserve"> ES</w:t>
            </w:r>
          </w:p>
        </w:tc>
        <w:tc>
          <w:tcPr>
            <w:tcW w:w="3564" w:type="dxa"/>
          </w:tcPr>
          <w:p w14:paraId="41C8DC4A" w14:textId="6F15BCCA" w:rsidR="007D5901" w:rsidRPr="00630007" w:rsidRDefault="00AC4B8A" w:rsidP="00444409">
            <w:pPr>
              <w:jc w:val="center"/>
            </w:pPr>
            <w:r>
              <w:t>94</w:t>
            </w:r>
            <w:r w:rsidR="007D5901" w:rsidRPr="00630007">
              <w:t>%</w:t>
            </w:r>
          </w:p>
        </w:tc>
        <w:tc>
          <w:tcPr>
            <w:tcW w:w="3600" w:type="dxa"/>
          </w:tcPr>
          <w:p w14:paraId="51B7E32A" w14:textId="4165EF6F" w:rsidR="007D5901" w:rsidRPr="00630007" w:rsidRDefault="00AC4B8A" w:rsidP="00444409">
            <w:pPr>
              <w:jc w:val="center"/>
            </w:pPr>
            <w:r>
              <w:t>78</w:t>
            </w:r>
            <w:r w:rsidR="007D5901" w:rsidRPr="00630007">
              <w:t>%</w:t>
            </w:r>
          </w:p>
        </w:tc>
      </w:tr>
    </w:tbl>
    <w:p w14:paraId="13D401BA" w14:textId="77777777" w:rsidR="007D5901" w:rsidRPr="001212E3" w:rsidRDefault="007D5901" w:rsidP="007D5901">
      <w:pPr>
        <w:jc w:val="both"/>
        <w:rPr>
          <w:color w:val="000000"/>
          <w:highlight w:val="yellow"/>
        </w:rPr>
      </w:pPr>
    </w:p>
    <w:p w14:paraId="475304A7" w14:textId="77777777" w:rsidR="007D5901" w:rsidRDefault="007D5901" w:rsidP="007D5901">
      <w:pPr>
        <w:rPr>
          <w:b/>
        </w:rPr>
      </w:pPr>
      <w:r w:rsidRPr="00964D9A">
        <w:rPr>
          <w:b/>
        </w:rPr>
        <w:t xml:space="preserve">Evaluator Recommendations and </w:t>
      </w:r>
      <w:r w:rsidR="00F66ED4" w:rsidRPr="00964D9A">
        <w:rPr>
          <w:b/>
        </w:rPr>
        <w:t>Next Steps</w:t>
      </w:r>
      <w:r w:rsidR="00B04BD5">
        <w:rPr>
          <w:b/>
        </w:rPr>
        <w:t>:</w:t>
      </w:r>
    </w:p>
    <w:p w14:paraId="56E64A77" w14:textId="77777777" w:rsidR="00B04BD5" w:rsidRPr="00964D9A" w:rsidRDefault="00B04BD5" w:rsidP="007D5901">
      <w:pPr>
        <w:rPr>
          <w:b/>
        </w:rPr>
      </w:pPr>
    </w:p>
    <w:p w14:paraId="5BC3A23A" w14:textId="77777777" w:rsidR="007D5901" w:rsidRPr="00964D9A" w:rsidRDefault="007D5901" w:rsidP="007D5901">
      <w:pPr>
        <w:jc w:val="both"/>
        <w:rPr>
          <w:b/>
        </w:rPr>
      </w:pPr>
      <w:r w:rsidRPr="00964D9A">
        <w:rPr>
          <w:b/>
        </w:rPr>
        <w:t>Carden Elementary School 21</w:t>
      </w:r>
      <w:r w:rsidRPr="00964D9A">
        <w:rPr>
          <w:b/>
          <w:vertAlign w:val="superscript"/>
        </w:rPr>
        <w:t>st</w:t>
      </w:r>
      <w:r w:rsidRPr="00964D9A">
        <w:rPr>
          <w:b/>
        </w:rPr>
        <w:t xml:space="preserve"> CCLC After School Program Recommendations:</w:t>
      </w:r>
    </w:p>
    <w:p w14:paraId="7B337398" w14:textId="7CE8323C" w:rsidR="00964D9A" w:rsidRPr="00C611E8" w:rsidRDefault="00964D9A" w:rsidP="00964D9A">
      <w:pPr>
        <w:pStyle w:val="TOCTitle"/>
        <w:numPr>
          <w:ilvl w:val="0"/>
          <w:numId w:val="10"/>
        </w:numPr>
        <w:spacing w:after="0"/>
        <w:jc w:val="both"/>
        <w:rPr>
          <w:b w:val="0"/>
        </w:rPr>
      </w:pPr>
      <w:r w:rsidRPr="00C611E8">
        <w:rPr>
          <w:b w:val="0"/>
        </w:rPr>
        <w:t>The Site Coordinator</w:t>
      </w:r>
      <w:r>
        <w:rPr>
          <w:b w:val="0"/>
        </w:rPr>
        <w:t xml:space="preserve"> is commended for </w:t>
      </w:r>
      <w:r w:rsidR="00AC4B8A">
        <w:rPr>
          <w:b w:val="0"/>
        </w:rPr>
        <w:t xml:space="preserve">implementing </w:t>
      </w:r>
      <w:r>
        <w:rPr>
          <w:b w:val="0"/>
        </w:rPr>
        <w:t>recommendations</w:t>
      </w:r>
      <w:r w:rsidR="00AC4B8A">
        <w:rPr>
          <w:b w:val="0"/>
        </w:rPr>
        <w:t>, noting that the school year 2020-2021</w:t>
      </w:r>
      <w:r w:rsidR="00C752A5">
        <w:rPr>
          <w:b w:val="0"/>
        </w:rPr>
        <w:t xml:space="preserve"> </w:t>
      </w:r>
      <w:r w:rsidR="00AC4B8A">
        <w:rPr>
          <w:b w:val="0"/>
        </w:rPr>
        <w:t>presented unique challenges because of the pandemic.</w:t>
      </w:r>
      <w:r>
        <w:rPr>
          <w:b w:val="0"/>
        </w:rPr>
        <w:t xml:space="preserve"> 1) To improve students’ writing skills, writing was incorporated into the beginning of the program with topics or story starters for writing in their journals. 2) To increase Reading STAAR passing rates, the students read during the beginning hour. Also, identified students </w:t>
      </w:r>
      <w:r w:rsidR="00C752A5">
        <w:rPr>
          <w:b w:val="0"/>
        </w:rPr>
        <w:t xml:space="preserve">who </w:t>
      </w:r>
      <w:r>
        <w:rPr>
          <w:b w:val="0"/>
        </w:rPr>
        <w:t>attended reading tutorials</w:t>
      </w:r>
      <w:r w:rsidR="00AC4B8A">
        <w:rPr>
          <w:b w:val="0"/>
        </w:rPr>
        <w:t xml:space="preserve"> and had access to supplemental programs targeting their areas of weakness</w:t>
      </w:r>
      <w:r w:rsidR="00C752A5">
        <w:rPr>
          <w:b w:val="0"/>
        </w:rPr>
        <w:t xml:space="preserve">. </w:t>
      </w:r>
      <w:r>
        <w:rPr>
          <w:b w:val="0"/>
        </w:rPr>
        <w:t>3) Students were encouraged to attend at least forty-one days during the fall semester. As a result, the percentage of students that fell into the 41+ attendance percentage range for the 21</w:t>
      </w:r>
      <w:r w:rsidRPr="00932B0E">
        <w:rPr>
          <w:b w:val="0"/>
          <w:vertAlign w:val="superscript"/>
        </w:rPr>
        <w:t>st</w:t>
      </w:r>
      <w:r>
        <w:rPr>
          <w:b w:val="0"/>
        </w:rPr>
        <w:t xml:space="preserve"> CCLC program increased from </w:t>
      </w:r>
      <w:r w:rsidR="00AC4B8A">
        <w:rPr>
          <w:b w:val="0"/>
        </w:rPr>
        <w:t>73</w:t>
      </w:r>
      <w:r>
        <w:rPr>
          <w:b w:val="0"/>
        </w:rPr>
        <w:t xml:space="preserve">% last year in the fall to </w:t>
      </w:r>
      <w:r w:rsidR="00AC4B8A">
        <w:rPr>
          <w:b w:val="0"/>
        </w:rPr>
        <w:t>84</w:t>
      </w:r>
      <w:r>
        <w:rPr>
          <w:b w:val="0"/>
        </w:rPr>
        <w:t>% of the students this year in the fall.</w:t>
      </w:r>
    </w:p>
    <w:p w14:paraId="476EDF89" w14:textId="20468A22" w:rsidR="00964D9A" w:rsidRPr="00E32A5F" w:rsidRDefault="00AC4B8A" w:rsidP="00964D9A">
      <w:pPr>
        <w:pStyle w:val="TOCTitle"/>
        <w:numPr>
          <w:ilvl w:val="0"/>
          <w:numId w:val="10"/>
        </w:numPr>
        <w:spacing w:after="0"/>
        <w:jc w:val="both"/>
        <w:rPr>
          <w:b w:val="0"/>
        </w:rPr>
      </w:pPr>
      <w:r>
        <w:rPr>
          <w:b w:val="0"/>
        </w:rPr>
        <w:t>C</w:t>
      </w:r>
      <w:r w:rsidR="00964D9A" w:rsidRPr="00E32A5F">
        <w:rPr>
          <w:b w:val="0"/>
        </w:rPr>
        <w:t>ontinue to provide</w:t>
      </w:r>
      <w:r w:rsidR="00964D9A">
        <w:rPr>
          <w:b w:val="0"/>
        </w:rPr>
        <w:t xml:space="preserve"> support for reading achievement and to provide tutoring</w:t>
      </w:r>
      <w:r>
        <w:rPr>
          <w:b w:val="0"/>
        </w:rPr>
        <w:t xml:space="preserve"> and extended day enrichment</w:t>
      </w:r>
      <w:r w:rsidR="00964D9A">
        <w:rPr>
          <w:b w:val="0"/>
        </w:rPr>
        <w:t xml:space="preserve"> in the fall and spring.  Closely review the beginning of the year student assessments to identify students with needs and to determine the TEKS to target.  Also, provide some reading activities </w:t>
      </w:r>
      <w:r w:rsidR="006B7634">
        <w:rPr>
          <w:b w:val="0"/>
        </w:rPr>
        <w:t>to</w:t>
      </w:r>
      <w:r w:rsidR="00964D9A">
        <w:rPr>
          <w:b w:val="0"/>
        </w:rPr>
        <w:t xml:space="preserve"> </w:t>
      </w:r>
      <w:r w:rsidR="006B7634">
        <w:rPr>
          <w:b w:val="0"/>
        </w:rPr>
        <w:t>impact</w:t>
      </w:r>
      <w:r w:rsidR="00964D9A">
        <w:rPr>
          <w:b w:val="0"/>
        </w:rPr>
        <w:t xml:space="preserve"> children’s love of reading. </w:t>
      </w:r>
      <w:r w:rsidR="006B7634">
        <w:rPr>
          <w:b w:val="0"/>
        </w:rPr>
        <w:t xml:space="preserve">Since Carden Elementary has expanded to include </w:t>
      </w:r>
      <w:r w:rsidR="00964D9A">
        <w:rPr>
          <w:b w:val="0"/>
        </w:rPr>
        <w:t>fifth grade</w:t>
      </w:r>
      <w:r w:rsidR="006B7634">
        <w:rPr>
          <w:b w:val="0"/>
        </w:rPr>
        <w:t xml:space="preserve">, the Site Coordinator will </w:t>
      </w:r>
      <w:r w:rsidR="00964D9A">
        <w:rPr>
          <w:b w:val="0"/>
        </w:rPr>
        <w:t xml:space="preserve">collaborate with the campus specialists and school day teachers to identify the fifth graders needs. </w:t>
      </w:r>
    </w:p>
    <w:p w14:paraId="038263B7" w14:textId="77777777" w:rsidR="00964D9A" w:rsidRPr="002872C2" w:rsidRDefault="00964D9A" w:rsidP="00964D9A">
      <w:pPr>
        <w:pStyle w:val="TOCTitle"/>
        <w:spacing w:after="0"/>
        <w:jc w:val="both"/>
        <w:rPr>
          <w:b w:val="0"/>
        </w:rPr>
      </w:pPr>
      <w:r w:rsidRPr="002872C2">
        <w:t>Next Steps:</w:t>
      </w:r>
    </w:p>
    <w:p w14:paraId="3C3807E5" w14:textId="77777777" w:rsidR="00964D9A" w:rsidRPr="002872C2" w:rsidRDefault="00964D9A" w:rsidP="00964D9A">
      <w:pPr>
        <w:pStyle w:val="TOCTitle"/>
        <w:numPr>
          <w:ilvl w:val="0"/>
          <w:numId w:val="11"/>
        </w:numPr>
        <w:spacing w:after="0"/>
        <w:jc w:val="both"/>
        <w:rPr>
          <w:b w:val="0"/>
        </w:rPr>
      </w:pPr>
      <w:r w:rsidRPr="002872C2">
        <w:rPr>
          <w:b w:val="0"/>
        </w:rPr>
        <w:t>The Site Coordinator will continue to work with campus administrators, teachers, and specialists to support student’s writing skills</w:t>
      </w:r>
      <w:r>
        <w:rPr>
          <w:b w:val="0"/>
        </w:rPr>
        <w:t xml:space="preserve">. </w:t>
      </w:r>
      <w:r w:rsidRPr="002872C2">
        <w:rPr>
          <w:b w:val="0"/>
        </w:rPr>
        <w:t>Tutorials will be provided for writing</w:t>
      </w:r>
      <w:r>
        <w:rPr>
          <w:b w:val="0"/>
        </w:rPr>
        <w:t>,</w:t>
      </w:r>
      <w:r w:rsidRPr="002872C2">
        <w:rPr>
          <w:b w:val="0"/>
        </w:rPr>
        <w:t xml:space="preserve"> and </w:t>
      </w:r>
      <w:r>
        <w:rPr>
          <w:b w:val="0"/>
        </w:rPr>
        <w:t xml:space="preserve">writing </w:t>
      </w:r>
      <w:r w:rsidRPr="002872C2">
        <w:rPr>
          <w:b w:val="0"/>
        </w:rPr>
        <w:t xml:space="preserve">will be integrated into other activities. </w:t>
      </w:r>
    </w:p>
    <w:p w14:paraId="4C93C0AB" w14:textId="7F87DACB" w:rsidR="00964D9A" w:rsidRPr="002872C2" w:rsidRDefault="00964D9A" w:rsidP="00964D9A">
      <w:pPr>
        <w:pStyle w:val="TOCTitle"/>
        <w:numPr>
          <w:ilvl w:val="0"/>
          <w:numId w:val="11"/>
        </w:numPr>
        <w:spacing w:after="0"/>
        <w:jc w:val="both"/>
      </w:pPr>
      <w:r w:rsidRPr="002872C2">
        <w:rPr>
          <w:b w:val="0"/>
        </w:rPr>
        <w:t>The Site Coordinator will continue to work with campus administrators, teachers, and specialist</w:t>
      </w:r>
      <w:r>
        <w:rPr>
          <w:b w:val="0"/>
        </w:rPr>
        <w:t xml:space="preserve">s to support struggling readers. In addition to the older students, the site will focus on early literacy development. </w:t>
      </w:r>
      <w:r w:rsidRPr="002872C2">
        <w:rPr>
          <w:b w:val="0"/>
        </w:rPr>
        <w:t xml:space="preserve">Tutoring will continue in the fall and the spring to help meet students’ needs.  </w:t>
      </w:r>
    </w:p>
    <w:p w14:paraId="5B535036" w14:textId="48DC8BFC" w:rsidR="00964D9A" w:rsidRPr="002872C2" w:rsidRDefault="006B7634" w:rsidP="00964D9A">
      <w:pPr>
        <w:pStyle w:val="TOCTitle"/>
        <w:numPr>
          <w:ilvl w:val="0"/>
          <w:numId w:val="11"/>
        </w:numPr>
        <w:spacing w:after="0"/>
        <w:jc w:val="both"/>
      </w:pPr>
      <w:r>
        <w:rPr>
          <w:b w:val="0"/>
        </w:rPr>
        <w:t>The</w:t>
      </w:r>
      <w:r w:rsidR="00C752A5">
        <w:rPr>
          <w:b w:val="0"/>
        </w:rPr>
        <w:t xml:space="preserve"> </w:t>
      </w:r>
      <w:r w:rsidR="00964D9A" w:rsidRPr="002872C2">
        <w:rPr>
          <w:b w:val="0"/>
        </w:rPr>
        <w:t>Site Coordinator</w:t>
      </w:r>
      <w:r>
        <w:rPr>
          <w:b w:val="0"/>
        </w:rPr>
        <w:t xml:space="preserve"> decided to focus on </w:t>
      </w:r>
      <w:r w:rsidR="00964D9A">
        <w:rPr>
          <w:b w:val="0"/>
        </w:rPr>
        <w:t>social-e</w:t>
      </w:r>
      <w:r w:rsidR="00964D9A" w:rsidRPr="002872C2">
        <w:rPr>
          <w:b w:val="0"/>
        </w:rPr>
        <w:t>motional learning</w:t>
      </w:r>
      <w:r>
        <w:rPr>
          <w:b w:val="0"/>
        </w:rPr>
        <w:t xml:space="preserve"> as unique needs were observed due to the COVID-19 pandemic. </w:t>
      </w:r>
    </w:p>
    <w:p w14:paraId="26391DA2" w14:textId="0B7E18BE" w:rsidR="00964D9A" w:rsidRPr="002872C2" w:rsidRDefault="00964D9A" w:rsidP="00964D9A">
      <w:pPr>
        <w:pStyle w:val="TOCTitle"/>
        <w:numPr>
          <w:ilvl w:val="0"/>
          <w:numId w:val="11"/>
        </w:numPr>
        <w:spacing w:after="0"/>
        <w:jc w:val="both"/>
        <w:rPr>
          <w:b w:val="0"/>
        </w:rPr>
      </w:pPr>
      <w:r>
        <w:rPr>
          <w:b w:val="0"/>
        </w:rPr>
        <w:t>From the Capacity Development training in the spring</w:t>
      </w:r>
      <w:r w:rsidR="00AC4B8A">
        <w:rPr>
          <w:b w:val="0"/>
        </w:rPr>
        <w:t xml:space="preserve"> of 2020,</w:t>
      </w:r>
      <w:r>
        <w:rPr>
          <w:b w:val="0"/>
        </w:rPr>
        <w:t xml:space="preserve"> the Crowley ISD 21</w:t>
      </w:r>
      <w:r w:rsidRPr="00C15CD4">
        <w:rPr>
          <w:b w:val="0"/>
          <w:vertAlign w:val="superscript"/>
        </w:rPr>
        <w:t>st</w:t>
      </w:r>
      <w:r>
        <w:rPr>
          <w:b w:val="0"/>
        </w:rPr>
        <w:t xml:space="preserve"> CCLC staff </w:t>
      </w:r>
      <w:r w:rsidR="00AC4B8A">
        <w:rPr>
          <w:b w:val="0"/>
        </w:rPr>
        <w:t xml:space="preserve">will continue to implement </w:t>
      </w:r>
      <w:r>
        <w:rPr>
          <w:b w:val="0"/>
        </w:rPr>
        <w:t xml:space="preserve">developed goals which include 1) strengthening family engagement through collaborative planning, 2) creating collaborative teams or cohorts of Site Coordinators to facilitate program planning and to provide strategic professional development, and 3) increasing school/community engagement and relationships. </w:t>
      </w:r>
      <w:r w:rsidR="00AC4B8A">
        <w:rPr>
          <w:b w:val="0"/>
        </w:rPr>
        <w:t>Progress on the</w:t>
      </w:r>
      <w:r>
        <w:rPr>
          <w:b w:val="0"/>
        </w:rPr>
        <w:t xml:space="preserve"> goals</w:t>
      </w:r>
      <w:r w:rsidR="00AC4B8A">
        <w:rPr>
          <w:b w:val="0"/>
        </w:rPr>
        <w:t xml:space="preserve"> continue, </w:t>
      </w:r>
      <w:r>
        <w:rPr>
          <w:b w:val="0"/>
        </w:rPr>
        <w:t xml:space="preserve"> including collaborative work among Site Coordinators and the seven sites providing joint family engagement events. </w:t>
      </w:r>
      <w:r w:rsidR="006B7634">
        <w:rPr>
          <w:b w:val="0"/>
        </w:rPr>
        <w:t xml:space="preserve">Combined, the </w:t>
      </w:r>
      <w:r>
        <w:rPr>
          <w:b w:val="0"/>
        </w:rPr>
        <w:t>Site Coordinators are experienced in facilitating the program and have many strengths among them.</w:t>
      </w:r>
    </w:p>
    <w:p w14:paraId="7832868C" w14:textId="77777777" w:rsidR="009F6361" w:rsidRPr="001212E3" w:rsidRDefault="009F6361" w:rsidP="009F6361">
      <w:pPr>
        <w:pStyle w:val="TOCTitle"/>
        <w:spacing w:after="0"/>
        <w:ind w:left="360"/>
        <w:jc w:val="both"/>
        <w:rPr>
          <w:highlight w:val="yellow"/>
        </w:rPr>
      </w:pPr>
    </w:p>
    <w:p w14:paraId="4E42E3DC" w14:textId="77777777" w:rsidR="00C752A5" w:rsidRDefault="00C752A5" w:rsidP="007D5901">
      <w:pPr>
        <w:jc w:val="both"/>
        <w:rPr>
          <w:b/>
        </w:rPr>
      </w:pPr>
    </w:p>
    <w:p w14:paraId="780D1CBA" w14:textId="77777777" w:rsidR="00C752A5" w:rsidRDefault="00C752A5" w:rsidP="007D5901">
      <w:pPr>
        <w:jc w:val="both"/>
        <w:rPr>
          <w:b/>
        </w:rPr>
      </w:pPr>
    </w:p>
    <w:p w14:paraId="456099A0" w14:textId="772C42D7" w:rsidR="007D5901" w:rsidRDefault="007D5901" w:rsidP="007D5901">
      <w:pPr>
        <w:jc w:val="both"/>
        <w:rPr>
          <w:b/>
        </w:rPr>
      </w:pPr>
      <w:r w:rsidRPr="00964D9A">
        <w:rPr>
          <w:b/>
        </w:rPr>
        <w:lastRenderedPageBreak/>
        <w:t>Hargrave Elementary School 21</w:t>
      </w:r>
      <w:r w:rsidRPr="00964D9A">
        <w:rPr>
          <w:b/>
          <w:vertAlign w:val="superscript"/>
        </w:rPr>
        <w:t>st</w:t>
      </w:r>
      <w:r w:rsidRPr="00964D9A">
        <w:rPr>
          <w:b/>
        </w:rPr>
        <w:t xml:space="preserve"> CCLC </w:t>
      </w:r>
      <w:r w:rsidR="00117F85" w:rsidRPr="00964D9A">
        <w:rPr>
          <w:b/>
        </w:rPr>
        <w:t>after</w:t>
      </w:r>
      <w:r w:rsidRPr="00964D9A">
        <w:rPr>
          <w:b/>
        </w:rPr>
        <w:t xml:space="preserve"> School Program Recommendations:</w:t>
      </w:r>
    </w:p>
    <w:p w14:paraId="0BCB93EF" w14:textId="4FF31605" w:rsidR="009469B1" w:rsidRPr="00C611E8" w:rsidRDefault="009469B1" w:rsidP="009469B1">
      <w:pPr>
        <w:pStyle w:val="TOCTitle"/>
        <w:numPr>
          <w:ilvl w:val="0"/>
          <w:numId w:val="10"/>
        </w:numPr>
        <w:spacing w:after="0"/>
        <w:jc w:val="both"/>
        <w:rPr>
          <w:b w:val="0"/>
        </w:rPr>
      </w:pPr>
      <w:r w:rsidRPr="00C611E8">
        <w:rPr>
          <w:b w:val="0"/>
        </w:rPr>
        <w:t>The Site Coordinator</w:t>
      </w:r>
      <w:r>
        <w:rPr>
          <w:b w:val="0"/>
        </w:rPr>
        <w:t xml:space="preserve"> is commended for following up on the prior year’s recommendations.</w:t>
      </w:r>
      <w:r w:rsidR="00C752A5">
        <w:rPr>
          <w:b w:val="0"/>
        </w:rPr>
        <w:t xml:space="preserve"> </w:t>
      </w:r>
      <w:r>
        <w:rPr>
          <w:b w:val="0"/>
        </w:rPr>
        <w:t>1) to improve students’ writing skills, Writing Club and tutoring was provided. Also, writing was incorporated into the science activities. 2) To increase academic achievement in reading, reading games and materials to improve reading comprehension and vocabulary were purchased. Ready Readers, homework help, and tutoring were provided along with integrating Reading TEKS into the science activities and World Culture. 3) To increase student choice, students were allowed to choose their activities on Fun Friday.</w:t>
      </w:r>
    </w:p>
    <w:p w14:paraId="1BF6EDDA" w14:textId="77777777" w:rsidR="009469B1" w:rsidRPr="00B813F0" w:rsidRDefault="009469B1" w:rsidP="009469B1">
      <w:pPr>
        <w:pStyle w:val="ListParagraph"/>
        <w:numPr>
          <w:ilvl w:val="0"/>
          <w:numId w:val="10"/>
        </w:numPr>
        <w:spacing w:after="0"/>
        <w:rPr>
          <w:rFonts w:ascii="Times New Roman" w:eastAsia="Times New Roman" w:hAnsi="Times New Roman" w:cs="Times New Roman"/>
          <w:sz w:val="24"/>
          <w:szCs w:val="24"/>
        </w:rPr>
      </w:pPr>
      <w:r w:rsidRPr="00B813F0">
        <w:rPr>
          <w:rFonts w:ascii="Times New Roman" w:hAnsi="Times New Roman" w:cs="Times New Roman"/>
          <w:sz w:val="24"/>
          <w:szCs w:val="24"/>
        </w:rPr>
        <w:t xml:space="preserve">Closely review the beginning of the year student assessments to identify students with needs and to determine the TEKS to target. </w:t>
      </w:r>
    </w:p>
    <w:p w14:paraId="6B0F763F" w14:textId="77777777" w:rsidR="009469B1" w:rsidRDefault="009469B1" w:rsidP="009469B1">
      <w:pPr>
        <w:pStyle w:val="TOCTitle"/>
        <w:numPr>
          <w:ilvl w:val="0"/>
          <w:numId w:val="10"/>
        </w:numPr>
        <w:spacing w:after="0"/>
        <w:jc w:val="both"/>
        <w:rPr>
          <w:b w:val="0"/>
        </w:rPr>
      </w:pPr>
      <w:r>
        <w:rPr>
          <w:b w:val="0"/>
        </w:rPr>
        <w:t xml:space="preserve">Provide opportunities for student/teacher writing conferences and the engagement of self-selected independent reading materials where writing assignments are assigned. </w:t>
      </w:r>
    </w:p>
    <w:p w14:paraId="4B38359D" w14:textId="77777777" w:rsidR="009469B1" w:rsidRPr="00B813F0" w:rsidRDefault="009469B1" w:rsidP="009469B1">
      <w:pPr>
        <w:pStyle w:val="TOCTitle"/>
        <w:numPr>
          <w:ilvl w:val="0"/>
          <w:numId w:val="10"/>
        </w:numPr>
        <w:spacing w:after="0"/>
        <w:jc w:val="both"/>
      </w:pPr>
      <w:r>
        <w:rPr>
          <w:b w:val="0"/>
        </w:rPr>
        <w:t>Consider materials to support students throughout the summer and any unfinished learning losses.</w:t>
      </w:r>
    </w:p>
    <w:p w14:paraId="466DA313" w14:textId="3BBE8B8F" w:rsidR="009469B1" w:rsidRDefault="009469B1" w:rsidP="009469B1">
      <w:pPr>
        <w:pStyle w:val="TOCTitle"/>
        <w:numPr>
          <w:ilvl w:val="0"/>
          <w:numId w:val="10"/>
        </w:numPr>
        <w:spacing w:after="0"/>
        <w:jc w:val="both"/>
        <w:rPr>
          <w:b w:val="0"/>
        </w:rPr>
      </w:pPr>
      <w:r>
        <w:rPr>
          <w:b w:val="0"/>
        </w:rPr>
        <w:t xml:space="preserve">As virtual options may remain viable for campuses, teacher preparation should include online assignments which allow enrichment, such as virtual field trips to extend program dimensions. Such accommodations will allow students time on-task whether in-person learning or </w:t>
      </w:r>
      <w:r w:rsidR="007C2A11">
        <w:rPr>
          <w:b w:val="0"/>
        </w:rPr>
        <w:t>if virtual</w:t>
      </w:r>
      <w:r>
        <w:rPr>
          <w:b w:val="0"/>
        </w:rPr>
        <w:t xml:space="preserve"> school per CDC guidelines.</w:t>
      </w:r>
    </w:p>
    <w:p w14:paraId="7715DDF9" w14:textId="77777777" w:rsidR="009469B1" w:rsidRPr="00E32A5F" w:rsidRDefault="009469B1" w:rsidP="009469B1">
      <w:pPr>
        <w:pStyle w:val="TOCTitle"/>
        <w:numPr>
          <w:ilvl w:val="0"/>
          <w:numId w:val="10"/>
        </w:numPr>
        <w:spacing w:after="0"/>
        <w:jc w:val="both"/>
        <w:rPr>
          <w:b w:val="0"/>
        </w:rPr>
      </w:pPr>
      <w:r>
        <w:rPr>
          <w:b w:val="0"/>
        </w:rPr>
        <w:t>All staff should be trained and well-versed on safety measures and district protocols for classroom management in a pandemic environment.</w:t>
      </w:r>
    </w:p>
    <w:p w14:paraId="1CF1A400" w14:textId="77777777" w:rsidR="009469B1" w:rsidRDefault="009469B1" w:rsidP="009469B1">
      <w:pPr>
        <w:pStyle w:val="TOCTitle"/>
        <w:spacing w:after="0"/>
        <w:jc w:val="both"/>
        <w:rPr>
          <w:b w:val="0"/>
        </w:rPr>
      </w:pPr>
    </w:p>
    <w:p w14:paraId="7D2D684A" w14:textId="77777777" w:rsidR="009469B1" w:rsidRPr="006C252C" w:rsidRDefault="009469B1" w:rsidP="009469B1">
      <w:pPr>
        <w:pStyle w:val="TOCTitle"/>
        <w:spacing w:after="0"/>
        <w:jc w:val="both"/>
        <w:rPr>
          <w:b w:val="0"/>
        </w:rPr>
      </w:pPr>
      <w:r w:rsidRPr="006C252C">
        <w:rPr>
          <w:b w:val="0"/>
        </w:rPr>
        <w:t xml:space="preserve"> </w:t>
      </w:r>
      <w:r w:rsidRPr="002872C2">
        <w:t>Next Steps:</w:t>
      </w:r>
    </w:p>
    <w:p w14:paraId="5206EC59" w14:textId="77777777" w:rsidR="009469B1" w:rsidRPr="002872C2" w:rsidRDefault="009469B1" w:rsidP="009469B1">
      <w:pPr>
        <w:pStyle w:val="TOCTitle"/>
        <w:numPr>
          <w:ilvl w:val="0"/>
          <w:numId w:val="11"/>
        </w:numPr>
        <w:spacing w:after="0"/>
        <w:jc w:val="both"/>
        <w:rPr>
          <w:b w:val="0"/>
        </w:rPr>
      </w:pPr>
      <w:r w:rsidRPr="002872C2">
        <w:rPr>
          <w:b w:val="0"/>
        </w:rPr>
        <w:t>The Site Coordinator will continue to work with campus administrators, teachers, and specialists to support student’s writing skills</w:t>
      </w:r>
      <w:r>
        <w:rPr>
          <w:b w:val="0"/>
        </w:rPr>
        <w:t xml:space="preserve">. </w:t>
      </w:r>
      <w:r w:rsidRPr="002872C2">
        <w:rPr>
          <w:b w:val="0"/>
        </w:rPr>
        <w:t>Tutorials will be provided for writing</w:t>
      </w:r>
      <w:r>
        <w:rPr>
          <w:b w:val="0"/>
        </w:rPr>
        <w:t>,</w:t>
      </w:r>
      <w:r w:rsidRPr="002872C2">
        <w:rPr>
          <w:b w:val="0"/>
        </w:rPr>
        <w:t xml:space="preserve"> and </w:t>
      </w:r>
      <w:r>
        <w:rPr>
          <w:b w:val="0"/>
        </w:rPr>
        <w:t>the program will continue to integrate writing</w:t>
      </w:r>
      <w:r w:rsidRPr="002872C2">
        <w:rPr>
          <w:b w:val="0"/>
        </w:rPr>
        <w:t xml:space="preserve"> into other activities</w:t>
      </w:r>
      <w:r>
        <w:rPr>
          <w:b w:val="0"/>
        </w:rPr>
        <w:t xml:space="preserve">. </w:t>
      </w:r>
      <w:r w:rsidRPr="002872C2">
        <w:rPr>
          <w:b w:val="0"/>
        </w:rPr>
        <w:t xml:space="preserve"> </w:t>
      </w:r>
    </w:p>
    <w:p w14:paraId="6EA5E9C5" w14:textId="77777777" w:rsidR="009469B1" w:rsidRPr="002872C2" w:rsidRDefault="009469B1" w:rsidP="009469B1">
      <w:pPr>
        <w:pStyle w:val="TOCTitle"/>
        <w:numPr>
          <w:ilvl w:val="0"/>
          <w:numId w:val="11"/>
        </w:numPr>
        <w:spacing w:after="0"/>
        <w:jc w:val="both"/>
      </w:pPr>
      <w:r w:rsidRPr="002872C2">
        <w:rPr>
          <w:b w:val="0"/>
        </w:rPr>
        <w:t>The Site Coordinator will continue to work with campus administrators, teachers, and specialist</w:t>
      </w:r>
      <w:r>
        <w:rPr>
          <w:b w:val="0"/>
        </w:rPr>
        <w:t xml:space="preserve">s to support struggling readers. </w:t>
      </w:r>
      <w:r w:rsidRPr="002872C2">
        <w:rPr>
          <w:b w:val="0"/>
        </w:rPr>
        <w:t>Tutoring will continue in the fall and the spring</w:t>
      </w:r>
      <w:r>
        <w:rPr>
          <w:b w:val="0"/>
        </w:rPr>
        <w:t xml:space="preserve"> to help meet students’ needs, and the program will continue to incorporate reading into other activities such as science activities and those related to culture.</w:t>
      </w:r>
    </w:p>
    <w:p w14:paraId="6E0629CB" w14:textId="77777777" w:rsidR="009469B1" w:rsidRPr="002872C2" w:rsidRDefault="009469B1" w:rsidP="009469B1">
      <w:pPr>
        <w:pStyle w:val="TOCTitle"/>
        <w:numPr>
          <w:ilvl w:val="0"/>
          <w:numId w:val="11"/>
        </w:numPr>
        <w:spacing w:after="0"/>
        <w:jc w:val="both"/>
      </w:pPr>
      <w:r w:rsidRPr="002872C2">
        <w:rPr>
          <w:b w:val="0"/>
        </w:rPr>
        <w:t xml:space="preserve">In looking forward, the Site Coordinator wants to </w:t>
      </w:r>
      <w:r>
        <w:rPr>
          <w:b w:val="0"/>
        </w:rPr>
        <w:t>focus on math and writing. Beginning of the year benchmarks and assessments will help identify students that would benefit from support and the TEKS that need strengthening.</w:t>
      </w:r>
    </w:p>
    <w:p w14:paraId="7D7E3B11" w14:textId="1A993D33" w:rsidR="009469B1" w:rsidRDefault="009469B1" w:rsidP="009469B1">
      <w:pPr>
        <w:pStyle w:val="TOCTitle"/>
        <w:numPr>
          <w:ilvl w:val="0"/>
          <w:numId w:val="11"/>
        </w:numPr>
        <w:spacing w:after="0"/>
        <w:jc w:val="both"/>
        <w:rPr>
          <w:b w:val="0"/>
        </w:rPr>
      </w:pPr>
      <w:r>
        <w:rPr>
          <w:b w:val="0"/>
        </w:rPr>
        <w:t>From the Capacity Development training in the spring, the Crowley ISD 21</w:t>
      </w:r>
      <w:r w:rsidRPr="00C15CD4">
        <w:rPr>
          <w:b w:val="0"/>
          <w:vertAlign w:val="superscript"/>
        </w:rPr>
        <w:t>st</w:t>
      </w:r>
      <w:r>
        <w:rPr>
          <w:b w:val="0"/>
        </w:rPr>
        <w:t xml:space="preserve"> CCLC staff developed goals which include 1) strengthening family engagement through collaborative planning, 2) creating collaborative teams or cohorts of Site Coordinators to facilitate program planning and to provide strategic professional development, and 3)</w:t>
      </w:r>
      <w:r w:rsidR="00C752A5">
        <w:rPr>
          <w:b w:val="0"/>
        </w:rPr>
        <w:t xml:space="preserve"> </w:t>
      </w:r>
      <w:r>
        <w:rPr>
          <w:b w:val="0"/>
        </w:rPr>
        <w:t>increasing school/community engagement and relationships. The new school year will dictate to what extent these are developed, depending on how the schools function while the coronavirus is prevalent.  Some progress has been made this year on these goals including collaborative work among Site Coordinators and the seven sites providing some joint family engagement events. The Site Coordinators are experienced in facilitating the program and have many strengths among them.</w:t>
      </w:r>
    </w:p>
    <w:p w14:paraId="34D28881" w14:textId="77777777" w:rsidR="009469B1" w:rsidRPr="00964D9A" w:rsidRDefault="009469B1" w:rsidP="007D5901">
      <w:pPr>
        <w:jc w:val="both"/>
        <w:rPr>
          <w:b/>
        </w:rPr>
      </w:pPr>
    </w:p>
    <w:p w14:paraId="7509268A" w14:textId="77777777" w:rsidR="00964D9A" w:rsidRDefault="00964D9A" w:rsidP="00964D9A">
      <w:pPr>
        <w:pStyle w:val="TOCTitle"/>
        <w:spacing w:after="0"/>
        <w:jc w:val="both"/>
        <w:rPr>
          <w:b w:val="0"/>
        </w:rPr>
      </w:pPr>
    </w:p>
    <w:p w14:paraId="5B121F56" w14:textId="77777777" w:rsidR="00C752A5" w:rsidRDefault="00C752A5" w:rsidP="00964D9A">
      <w:pPr>
        <w:jc w:val="both"/>
        <w:rPr>
          <w:b/>
        </w:rPr>
      </w:pPr>
    </w:p>
    <w:p w14:paraId="48589A04" w14:textId="77777777" w:rsidR="00C752A5" w:rsidRDefault="00C752A5" w:rsidP="00964D9A">
      <w:pPr>
        <w:jc w:val="both"/>
        <w:rPr>
          <w:b/>
        </w:rPr>
      </w:pPr>
    </w:p>
    <w:p w14:paraId="7B186328" w14:textId="6148FE82" w:rsidR="00964D9A" w:rsidRDefault="00964D9A" w:rsidP="00964D9A">
      <w:pPr>
        <w:jc w:val="both"/>
        <w:rPr>
          <w:b/>
        </w:rPr>
      </w:pPr>
      <w:r w:rsidRPr="00964D9A">
        <w:rPr>
          <w:b/>
        </w:rPr>
        <w:lastRenderedPageBreak/>
        <w:t xml:space="preserve">Harris </w:t>
      </w:r>
      <w:r>
        <w:rPr>
          <w:b/>
        </w:rPr>
        <w:t>Elementary</w:t>
      </w:r>
      <w:r w:rsidRPr="00964D9A">
        <w:rPr>
          <w:b/>
        </w:rPr>
        <w:t xml:space="preserve"> School 21</w:t>
      </w:r>
      <w:r w:rsidRPr="00964D9A">
        <w:rPr>
          <w:b/>
          <w:vertAlign w:val="superscript"/>
        </w:rPr>
        <w:t>st</w:t>
      </w:r>
      <w:r w:rsidRPr="00964D9A">
        <w:rPr>
          <w:b/>
        </w:rPr>
        <w:t xml:space="preserve"> CCLC </w:t>
      </w:r>
      <w:r w:rsidR="00117F85" w:rsidRPr="00964D9A">
        <w:rPr>
          <w:b/>
        </w:rPr>
        <w:t>after</w:t>
      </w:r>
      <w:r w:rsidRPr="00964D9A">
        <w:rPr>
          <w:b/>
        </w:rPr>
        <w:t xml:space="preserve"> School Program Recommendations:</w:t>
      </w:r>
    </w:p>
    <w:p w14:paraId="1CF34CEE" w14:textId="7DA22A13" w:rsidR="009469B1" w:rsidRDefault="009469B1" w:rsidP="009469B1">
      <w:pPr>
        <w:pStyle w:val="TOCTitle"/>
        <w:numPr>
          <w:ilvl w:val="0"/>
          <w:numId w:val="10"/>
        </w:numPr>
        <w:spacing w:after="0"/>
        <w:jc w:val="both"/>
        <w:rPr>
          <w:b w:val="0"/>
        </w:rPr>
      </w:pPr>
      <w:r w:rsidRPr="003F6254">
        <w:rPr>
          <w:b w:val="0"/>
        </w:rPr>
        <w:t>The Site Coordinator is commended for following up on last year’s recommendations. 1)</w:t>
      </w:r>
      <w:r>
        <w:rPr>
          <w:b w:val="0"/>
        </w:rPr>
        <w:t xml:space="preserve"> To improve students’ reading skills, tutorials were taught by Harris certified teachers selected by the Principal and campus specialist.  Extra reading support was provided during Academic Enrichment</w:t>
      </w:r>
      <w:r w:rsidR="00C752A5">
        <w:rPr>
          <w:b w:val="0"/>
        </w:rPr>
        <w:t xml:space="preserve">, </w:t>
      </w:r>
      <w:r>
        <w:rPr>
          <w:b w:val="0"/>
        </w:rPr>
        <w:t>Homework/Brainteaser</w:t>
      </w:r>
      <w:r w:rsidR="00C752A5">
        <w:rPr>
          <w:b w:val="0"/>
        </w:rPr>
        <w:t xml:space="preserve"> </w:t>
      </w:r>
      <w:r>
        <w:rPr>
          <w:b w:val="0"/>
        </w:rPr>
        <w:t>activities,</w:t>
      </w:r>
      <w:r w:rsidR="00C752A5">
        <w:rPr>
          <w:b w:val="0"/>
        </w:rPr>
        <w:t xml:space="preserve"> Read2Win,</w:t>
      </w:r>
      <w:r>
        <w:rPr>
          <w:b w:val="0"/>
        </w:rPr>
        <w:t xml:space="preserve"> </w:t>
      </w:r>
      <w:proofErr w:type="spellStart"/>
      <w:r>
        <w:rPr>
          <w:b w:val="0"/>
        </w:rPr>
        <w:t>IStation</w:t>
      </w:r>
      <w:proofErr w:type="spellEnd"/>
      <w:r>
        <w:rPr>
          <w:b w:val="0"/>
        </w:rPr>
        <w:t xml:space="preserve"> and Achieve 3000 provided individualized support for students. 2) To improve science achievement, STEM/Science activities and STEM Experiments were provided, and The University of North Texas Health Science Center provided activities for the fifth and sixth grade students. 3)  To reduce the number of behavior referrals, all students were enrolled in a social-emotional learning activity, and behavior folders were monitored regularly. </w:t>
      </w:r>
    </w:p>
    <w:p w14:paraId="3CDAFA63" w14:textId="77777777" w:rsidR="009469B1" w:rsidRPr="00FE4772" w:rsidRDefault="009469B1" w:rsidP="009469B1">
      <w:pPr>
        <w:pStyle w:val="TOCTitle"/>
        <w:numPr>
          <w:ilvl w:val="0"/>
          <w:numId w:val="10"/>
        </w:numPr>
        <w:spacing w:after="0"/>
        <w:jc w:val="both"/>
        <w:rPr>
          <w:b w:val="0"/>
        </w:rPr>
      </w:pPr>
      <w:r w:rsidRPr="00FE4772">
        <w:rPr>
          <w:b w:val="0"/>
        </w:rPr>
        <w:t xml:space="preserve">Continue to select school day teachers to tutor small groups </w:t>
      </w:r>
      <w:r>
        <w:rPr>
          <w:b w:val="0"/>
        </w:rPr>
        <w:t xml:space="preserve">of students </w:t>
      </w:r>
      <w:r w:rsidRPr="00FE4772">
        <w:rPr>
          <w:b w:val="0"/>
        </w:rPr>
        <w:t xml:space="preserve">and closely review the beginning of the year benchmarks and assessments to identify struggling students and to target the appropriate TEKS. </w:t>
      </w:r>
    </w:p>
    <w:p w14:paraId="37C47D16" w14:textId="77777777" w:rsidR="009469B1" w:rsidRPr="00FE4772" w:rsidRDefault="009469B1" w:rsidP="009469B1">
      <w:pPr>
        <w:pStyle w:val="TOCTitle"/>
        <w:numPr>
          <w:ilvl w:val="0"/>
          <w:numId w:val="10"/>
        </w:numPr>
        <w:spacing w:after="0"/>
        <w:jc w:val="both"/>
      </w:pPr>
      <w:r>
        <w:rPr>
          <w:b w:val="0"/>
        </w:rPr>
        <w:t>C</w:t>
      </w:r>
      <w:r w:rsidRPr="00FE4772">
        <w:rPr>
          <w:b w:val="0"/>
        </w:rPr>
        <w:t>ontinue to support science and STEM achievement. Provide project-based STEAM activities next year and continue the program’s relationship with the University of North Texas Health Science Center.</w:t>
      </w:r>
    </w:p>
    <w:p w14:paraId="07FF75A9" w14:textId="77777777" w:rsidR="009469B1" w:rsidRPr="00B813F0" w:rsidRDefault="009469B1" w:rsidP="009469B1">
      <w:pPr>
        <w:pStyle w:val="TOCTitle"/>
        <w:numPr>
          <w:ilvl w:val="0"/>
          <w:numId w:val="10"/>
        </w:numPr>
        <w:spacing w:after="0"/>
        <w:jc w:val="both"/>
      </w:pPr>
      <w:r>
        <w:rPr>
          <w:b w:val="0"/>
        </w:rPr>
        <w:t>Continue to support the students’ social-emotional learning. Social-emotional learning activities might be beneficial for many students. Just as this year, enroll all students in SEL classes.</w:t>
      </w:r>
    </w:p>
    <w:p w14:paraId="6E517E80" w14:textId="77777777" w:rsidR="009469B1" w:rsidRPr="00B813F0" w:rsidRDefault="009469B1" w:rsidP="009469B1">
      <w:pPr>
        <w:pStyle w:val="TOCTitle"/>
        <w:numPr>
          <w:ilvl w:val="0"/>
          <w:numId w:val="10"/>
        </w:numPr>
        <w:spacing w:after="0"/>
        <w:jc w:val="both"/>
      </w:pPr>
      <w:r>
        <w:rPr>
          <w:b w:val="0"/>
        </w:rPr>
        <w:t>Consider materials to support students throughout the summer and any unfinished learning losses.</w:t>
      </w:r>
    </w:p>
    <w:p w14:paraId="476EF7D9" w14:textId="77777777" w:rsidR="009469B1" w:rsidRDefault="009469B1" w:rsidP="009469B1">
      <w:pPr>
        <w:pStyle w:val="TOCTitle"/>
        <w:numPr>
          <w:ilvl w:val="0"/>
          <w:numId w:val="10"/>
        </w:numPr>
        <w:spacing w:after="0"/>
        <w:jc w:val="both"/>
        <w:rPr>
          <w:b w:val="0"/>
        </w:rPr>
      </w:pPr>
      <w:r>
        <w:rPr>
          <w:b w:val="0"/>
        </w:rPr>
        <w:t>As virtual options may remain viable for campuses, teacher preparation should include online assignments which allow enrichment, such as virtual field trips to extend program dimensions. Such accommodations will allow students time on-task whether in-person learning or if virtual school per CDC guidelines.</w:t>
      </w:r>
    </w:p>
    <w:p w14:paraId="072729B6" w14:textId="77777777" w:rsidR="009469B1" w:rsidRPr="00A54286" w:rsidRDefault="009469B1" w:rsidP="009469B1">
      <w:pPr>
        <w:pStyle w:val="TOCTitle"/>
        <w:numPr>
          <w:ilvl w:val="0"/>
          <w:numId w:val="10"/>
        </w:numPr>
        <w:spacing w:after="0"/>
        <w:jc w:val="both"/>
      </w:pPr>
      <w:r>
        <w:rPr>
          <w:b w:val="0"/>
        </w:rPr>
        <w:t>All staff should be trained and well-versed on safety measures and district protocols for classroom management in a pandemic environment.</w:t>
      </w:r>
    </w:p>
    <w:p w14:paraId="0477D17C" w14:textId="77777777" w:rsidR="009469B1" w:rsidRPr="008C7066" w:rsidRDefault="009469B1" w:rsidP="009469B1">
      <w:pPr>
        <w:pStyle w:val="TOCTitle"/>
        <w:spacing w:after="0"/>
        <w:jc w:val="both"/>
        <w:rPr>
          <w:b w:val="0"/>
        </w:rPr>
      </w:pPr>
      <w:r w:rsidRPr="008C7066">
        <w:t>Next Steps:</w:t>
      </w:r>
    </w:p>
    <w:p w14:paraId="03AC3587" w14:textId="77777777" w:rsidR="009469B1" w:rsidRPr="008C7066" w:rsidRDefault="009469B1" w:rsidP="009469B1">
      <w:pPr>
        <w:pStyle w:val="TOCTitle"/>
        <w:numPr>
          <w:ilvl w:val="0"/>
          <w:numId w:val="11"/>
        </w:numPr>
        <w:spacing w:after="0"/>
        <w:jc w:val="both"/>
      </w:pPr>
      <w:r w:rsidRPr="008C7066">
        <w:rPr>
          <w:b w:val="0"/>
        </w:rPr>
        <w:t xml:space="preserve">The Site Coordinator will continue to work with campus administrators, teachers, and </w:t>
      </w:r>
      <w:r>
        <w:rPr>
          <w:b w:val="0"/>
        </w:rPr>
        <w:t>specialists to support students’</w:t>
      </w:r>
      <w:r w:rsidRPr="008C7066">
        <w:rPr>
          <w:b w:val="0"/>
        </w:rPr>
        <w:t xml:space="preserve"> reading </w:t>
      </w:r>
      <w:r>
        <w:rPr>
          <w:b w:val="0"/>
        </w:rPr>
        <w:t>and science achievement. She will continue to provide reading activities and integrate reading into other activities. The Site Coordinator will also continue to provide science activities and experiments and to collaborate with local partners, such as the UNT Health Science Center and/or the Botanical Research Institute of Texas. The beginning of the year benchmarks and assessments will be closely reviewed to identify academic gaps and ways to address them.</w:t>
      </w:r>
    </w:p>
    <w:p w14:paraId="008E275B" w14:textId="77777777" w:rsidR="009469B1" w:rsidRPr="008C7066" w:rsidRDefault="009469B1" w:rsidP="009469B1">
      <w:pPr>
        <w:pStyle w:val="TOCTitle"/>
        <w:numPr>
          <w:ilvl w:val="0"/>
          <w:numId w:val="11"/>
        </w:numPr>
        <w:spacing w:after="0"/>
        <w:jc w:val="both"/>
      </w:pPr>
      <w:r>
        <w:rPr>
          <w:b w:val="0"/>
        </w:rPr>
        <w:t>All students will be enrolled in social-emotional learning activities, and the program will continue to enlist the School Counselor and Communities in Schools staff to work with the afterschool students.</w:t>
      </w:r>
    </w:p>
    <w:p w14:paraId="68888115" w14:textId="77777777" w:rsidR="009469B1" w:rsidRPr="007C2A11" w:rsidRDefault="009469B1" w:rsidP="009469B1">
      <w:pPr>
        <w:pStyle w:val="TOCTitle"/>
        <w:numPr>
          <w:ilvl w:val="0"/>
          <w:numId w:val="11"/>
        </w:numPr>
        <w:spacing w:after="0"/>
        <w:jc w:val="both"/>
      </w:pPr>
      <w:r>
        <w:rPr>
          <w:b w:val="0"/>
        </w:rPr>
        <w:t xml:space="preserve">In looking forward, the Site Coordinator wants to focus on literacy development next year and </w:t>
      </w:r>
      <w:r w:rsidRPr="007C2A11">
        <w:rPr>
          <w:b w:val="0"/>
        </w:rPr>
        <w:t>to monitor student data to identify students needing support in the core subjects.</w:t>
      </w:r>
    </w:p>
    <w:p w14:paraId="25101A1F" w14:textId="18B87748" w:rsidR="007C2A11" w:rsidRDefault="007C2A11" w:rsidP="007C2A11">
      <w:pPr>
        <w:pStyle w:val="TOCTitle"/>
        <w:numPr>
          <w:ilvl w:val="0"/>
          <w:numId w:val="10"/>
        </w:numPr>
        <w:spacing w:after="0"/>
        <w:jc w:val="both"/>
        <w:rPr>
          <w:b w:val="0"/>
        </w:rPr>
      </w:pPr>
      <w:r w:rsidRPr="009D22C2">
        <w:rPr>
          <w:b w:val="0"/>
        </w:rPr>
        <w:t xml:space="preserve">The Site Coordinator is commended for following up on last year’s recommendations. 1) To </w:t>
      </w:r>
      <w:r>
        <w:rPr>
          <w:b w:val="0"/>
        </w:rPr>
        <w:t xml:space="preserve">improve students’ reading skills, </w:t>
      </w:r>
      <w:r w:rsidR="00C752A5">
        <w:rPr>
          <w:b w:val="0"/>
        </w:rPr>
        <w:t>Harris</w:t>
      </w:r>
      <w:r>
        <w:rPr>
          <w:b w:val="0"/>
        </w:rPr>
        <w:t xml:space="preserve"> certified teachers were hired to teach most of the academic courses and to tutor small groups of students. Also, campus specialists reviewed student data to identify students in need of help and the TEKS that needed strengthening. 2) To improve students’ math skills, </w:t>
      </w:r>
      <w:r w:rsidR="00C752A5">
        <w:rPr>
          <w:b w:val="0"/>
        </w:rPr>
        <w:t>Harris certifie</w:t>
      </w:r>
      <w:r>
        <w:rPr>
          <w:b w:val="0"/>
        </w:rPr>
        <w:t xml:space="preserve">d teachers were hired to teach most of the academic courses and to tutor small groups of students. The specialists helped identify </w:t>
      </w:r>
      <w:r>
        <w:rPr>
          <w:b w:val="0"/>
        </w:rPr>
        <w:lastRenderedPageBreak/>
        <w:t xml:space="preserve">resources and hands-on games to support math achievement. 3) To prepare for the younger grades of students that came to </w:t>
      </w:r>
      <w:r w:rsidR="00C752A5">
        <w:rPr>
          <w:b w:val="0"/>
        </w:rPr>
        <w:t>Harris</w:t>
      </w:r>
      <w:r>
        <w:rPr>
          <w:b w:val="0"/>
        </w:rPr>
        <w:t xml:space="preserve"> this year, the Site Coordinator worked closely with the Principal to identify regular school day teachers to work in the afterschool program during the academic hour of the program so that it would be aligned with the school day curriculum.</w:t>
      </w:r>
    </w:p>
    <w:p w14:paraId="75C6D141" w14:textId="77777777" w:rsidR="007C2A11" w:rsidRPr="00266588" w:rsidRDefault="007C2A11" w:rsidP="007C2A11">
      <w:pPr>
        <w:pStyle w:val="TOCTitle"/>
        <w:numPr>
          <w:ilvl w:val="0"/>
          <w:numId w:val="10"/>
        </w:numPr>
        <w:spacing w:after="0"/>
        <w:jc w:val="both"/>
        <w:rPr>
          <w:b w:val="0"/>
        </w:rPr>
      </w:pPr>
      <w:r>
        <w:rPr>
          <w:b w:val="0"/>
        </w:rPr>
        <w:t xml:space="preserve">Continue to work with the campus specialists </w:t>
      </w:r>
      <w:r w:rsidRPr="00266588">
        <w:rPr>
          <w:b w:val="0"/>
        </w:rPr>
        <w:t>to identify students for extra math and reading support and to target the math and reading TEKS that need strengthening. Integrate reading into other activities and encourage the use of reading and math games and manipulatives during activities.</w:t>
      </w:r>
    </w:p>
    <w:p w14:paraId="67569B14" w14:textId="77C4B70E" w:rsidR="007C2A11" w:rsidRPr="00B813F0" w:rsidRDefault="007C2A11" w:rsidP="007C2A11">
      <w:pPr>
        <w:pStyle w:val="TOCTitle"/>
        <w:numPr>
          <w:ilvl w:val="0"/>
          <w:numId w:val="10"/>
        </w:numPr>
        <w:spacing w:after="0"/>
        <w:jc w:val="both"/>
      </w:pPr>
      <w:r>
        <w:rPr>
          <w:b w:val="0"/>
        </w:rPr>
        <w:t>Because pre</w:t>
      </w:r>
      <w:r w:rsidR="00C752A5">
        <w:rPr>
          <w:b w:val="0"/>
        </w:rPr>
        <w:t>-</w:t>
      </w:r>
      <w:r>
        <w:rPr>
          <w:b w:val="0"/>
        </w:rPr>
        <w:t xml:space="preserve">kindergarten, kindergarten, first, second, third, and fourth grades were added to the student population last year, continue collaborating with school personnel to provide activities to meet their needs. The usage of regular school day teachers has helped provide a rich </w:t>
      </w:r>
      <w:r w:rsidRPr="006C2DFF">
        <w:rPr>
          <w:b w:val="0"/>
        </w:rPr>
        <w:t>learning environment for the younger students.</w:t>
      </w:r>
    </w:p>
    <w:p w14:paraId="008840D6" w14:textId="77777777" w:rsidR="007C2A11" w:rsidRPr="00B813F0" w:rsidRDefault="007C2A11" w:rsidP="007C2A11">
      <w:pPr>
        <w:pStyle w:val="TOCTitle"/>
        <w:numPr>
          <w:ilvl w:val="0"/>
          <w:numId w:val="10"/>
        </w:numPr>
        <w:spacing w:after="0"/>
        <w:jc w:val="both"/>
      </w:pPr>
      <w:r>
        <w:rPr>
          <w:b w:val="0"/>
        </w:rPr>
        <w:t>Consider materials to support students throughout the summer and any unfinished learning losses.</w:t>
      </w:r>
    </w:p>
    <w:p w14:paraId="062BFACF" w14:textId="77777777" w:rsidR="007C2A11" w:rsidRDefault="007C2A11" w:rsidP="007C2A11">
      <w:pPr>
        <w:pStyle w:val="TOCTitle"/>
        <w:numPr>
          <w:ilvl w:val="0"/>
          <w:numId w:val="10"/>
        </w:numPr>
        <w:spacing w:after="0"/>
        <w:jc w:val="both"/>
        <w:rPr>
          <w:b w:val="0"/>
        </w:rPr>
      </w:pPr>
      <w:r>
        <w:rPr>
          <w:b w:val="0"/>
        </w:rPr>
        <w:t>As virtual options may remain viable for campuses, teacher preparation should include online assignments which allow enrichment, such as virtual field trips to extend program dimensions. Such accommodations will allow students time on-task whether in-person learning or if virtual school per CDC guidelines.</w:t>
      </w:r>
    </w:p>
    <w:p w14:paraId="604178FE" w14:textId="77777777" w:rsidR="007C2A11" w:rsidRPr="00A54286" w:rsidRDefault="007C2A11" w:rsidP="007C2A11">
      <w:pPr>
        <w:pStyle w:val="TOCTitle"/>
        <w:numPr>
          <w:ilvl w:val="0"/>
          <w:numId w:val="10"/>
        </w:numPr>
        <w:spacing w:after="0"/>
        <w:jc w:val="both"/>
      </w:pPr>
      <w:r>
        <w:rPr>
          <w:b w:val="0"/>
        </w:rPr>
        <w:t>All staff should be trained and well-versed on safety measures and district protocols for classroom management in a pandemic environment.</w:t>
      </w:r>
    </w:p>
    <w:p w14:paraId="24A107C3" w14:textId="77777777" w:rsidR="007C2A11" w:rsidRPr="007D5901" w:rsidRDefault="007C2A11" w:rsidP="009A3BEA">
      <w:pPr>
        <w:pStyle w:val="TOCTitle"/>
        <w:spacing w:after="0"/>
        <w:jc w:val="both"/>
      </w:pPr>
    </w:p>
    <w:p w14:paraId="0CB70FC1" w14:textId="77777777" w:rsidR="00C752A5" w:rsidRDefault="00C752A5" w:rsidP="007D5901">
      <w:pPr>
        <w:jc w:val="both"/>
        <w:rPr>
          <w:b/>
        </w:rPr>
      </w:pPr>
    </w:p>
    <w:p w14:paraId="7CE2F768" w14:textId="77777777" w:rsidR="00C752A5" w:rsidRDefault="00C752A5" w:rsidP="007D5901">
      <w:pPr>
        <w:jc w:val="both"/>
        <w:rPr>
          <w:b/>
        </w:rPr>
      </w:pPr>
    </w:p>
    <w:p w14:paraId="110B8228" w14:textId="65E42817" w:rsidR="007D5901" w:rsidRDefault="007D5901" w:rsidP="007D5901">
      <w:pPr>
        <w:jc w:val="both"/>
        <w:rPr>
          <w:b/>
        </w:rPr>
      </w:pPr>
      <w:r w:rsidRPr="00964D9A">
        <w:rPr>
          <w:b/>
        </w:rPr>
        <w:t>Oakmont Elementary School 21</w:t>
      </w:r>
      <w:r w:rsidRPr="00964D9A">
        <w:rPr>
          <w:b/>
          <w:vertAlign w:val="superscript"/>
        </w:rPr>
        <w:t>st</w:t>
      </w:r>
      <w:r w:rsidRPr="00964D9A">
        <w:rPr>
          <w:b/>
        </w:rPr>
        <w:t xml:space="preserve"> CCLC </w:t>
      </w:r>
      <w:r w:rsidR="00117F85" w:rsidRPr="00964D9A">
        <w:rPr>
          <w:b/>
        </w:rPr>
        <w:t>after</w:t>
      </w:r>
      <w:r w:rsidRPr="00964D9A">
        <w:rPr>
          <w:b/>
        </w:rPr>
        <w:t xml:space="preserve"> School Program Recommendations:</w:t>
      </w:r>
    </w:p>
    <w:p w14:paraId="306778D2" w14:textId="079D90E0" w:rsidR="009469B1" w:rsidRDefault="009469B1" w:rsidP="009469B1">
      <w:pPr>
        <w:pStyle w:val="TOCTitle"/>
        <w:numPr>
          <w:ilvl w:val="0"/>
          <w:numId w:val="12"/>
        </w:numPr>
        <w:spacing w:after="0"/>
        <w:jc w:val="both"/>
        <w:rPr>
          <w:b w:val="0"/>
        </w:rPr>
      </w:pPr>
      <w:r w:rsidRPr="00A06ECE">
        <w:rPr>
          <w:b w:val="0"/>
        </w:rPr>
        <w:t>The Site Coordinator is co</w:t>
      </w:r>
      <w:r>
        <w:rPr>
          <w:b w:val="0"/>
        </w:rPr>
        <w:t>mmended for following up on prior</w:t>
      </w:r>
      <w:r w:rsidRPr="00A06ECE">
        <w:rPr>
          <w:b w:val="0"/>
        </w:rPr>
        <w:t xml:space="preserve"> year’s recommendations. 1) </w:t>
      </w:r>
      <w:r>
        <w:rPr>
          <w:b w:val="0"/>
        </w:rPr>
        <w:t>To improve students’ writing skills, a class was designated specifically for writing, focusing on writing good sentences using the Spivey Method and some of Lucy Calkins’ writing strategies. Also, students had a daily writing prompt at the beginning of the program each day. 2) To improve student behavior, G.I.R.L.S. was provided to support their social-emotional development and was taught by a teacher working towards a Counselor Certification. Also, students identified with behavior issues were invited into the program to receive support.</w:t>
      </w:r>
    </w:p>
    <w:p w14:paraId="0C92EF9A" w14:textId="77777777" w:rsidR="009469B1" w:rsidRDefault="009469B1" w:rsidP="009469B1">
      <w:pPr>
        <w:pStyle w:val="TOCTitle"/>
        <w:numPr>
          <w:ilvl w:val="0"/>
          <w:numId w:val="12"/>
        </w:numPr>
        <w:spacing w:after="0"/>
        <w:jc w:val="both"/>
        <w:rPr>
          <w:b w:val="0"/>
        </w:rPr>
      </w:pPr>
      <w:r>
        <w:rPr>
          <w:b w:val="0"/>
        </w:rPr>
        <w:t>Continue to provide support for writing achievement. Closely review the beginning of the year assessments to identify students with needs and to determine the TEKS to target.</w:t>
      </w:r>
    </w:p>
    <w:p w14:paraId="7BFE9C37" w14:textId="77777777" w:rsidR="009469B1" w:rsidRDefault="009469B1" w:rsidP="009469B1">
      <w:pPr>
        <w:pStyle w:val="TOCTitle"/>
        <w:numPr>
          <w:ilvl w:val="0"/>
          <w:numId w:val="12"/>
        </w:numPr>
        <w:spacing w:after="0"/>
        <w:jc w:val="both"/>
        <w:rPr>
          <w:b w:val="0"/>
        </w:rPr>
      </w:pPr>
      <w:r>
        <w:rPr>
          <w:b w:val="0"/>
        </w:rPr>
        <w:t>Closely work with campus staff at the beginning of the school year to identify students that are in need of help with specific core subjects and determine activities to strengthen their knowledge and skills with a personalized plan inclusive of online and classroom assignments.</w:t>
      </w:r>
    </w:p>
    <w:p w14:paraId="71BBEFCD" w14:textId="77777777" w:rsidR="009469B1" w:rsidRPr="00B813F0" w:rsidRDefault="009469B1" w:rsidP="009469B1">
      <w:pPr>
        <w:pStyle w:val="TOCTitle"/>
        <w:numPr>
          <w:ilvl w:val="0"/>
          <w:numId w:val="12"/>
        </w:numPr>
        <w:spacing w:after="0"/>
        <w:jc w:val="both"/>
      </w:pPr>
      <w:r>
        <w:rPr>
          <w:b w:val="0"/>
        </w:rPr>
        <w:t>Consider materials to support students throughout the summer and any unfinished learning losses.</w:t>
      </w:r>
    </w:p>
    <w:p w14:paraId="51EB7532" w14:textId="77777777" w:rsidR="009469B1" w:rsidRDefault="009469B1" w:rsidP="009469B1">
      <w:pPr>
        <w:pStyle w:val="TOCTitle"/>
        <w:numPr>
          <w:ilvl w:val="0"/>
          <w:numId w:val="12"/>
        </w:numPr>
        <w:spacing w:after="0"/>
        <w:jc w:val="both"/>
        <w:rPr>
          <w:b w:val="0"/>
        </w:rPr>
      </w:pPr>
      <w:r>
        <w:rPr>
          <w:b w:val="0"/>
        </w:rPr>
        <w:t>As virtual options may remain viable for campuses, teacher preparation should include online assignments which allow enrichment, such as virtual field trips to extend program dimensions. Such accommodations will allow students time on-task whether in-person learning or if virtual school per CDC guidelines.</w:t>
      </w:r>
    </w:p>
    <w:p w14:paraId="50FBE464" w14:textId="77777777" w:rsidR="009469B1" w:rsidRDefault="009469B1" w:rsidP="009469B1">
      <w:pPr>
        <w:pStyle w:val="TOCTitle"/>
        <w:numPr>
          <w:ilvl w:val="0"/>
          <w:numId w:val="12"/>
        </w:numPr>
        <w:spacing w:after="0"/>
        <w:jc w:val="both"/>
        <w:rPr>
          <w:b w:val="0"/>
        </w:rPr>
      </w:pPr>
      <w:r>
        <w:rPr>
          <w:b w:val="0"/>
        </w:rPr>
        <w:t>All staff should be trained and well-versed on safety measures and district protocols for classroom management in a pandemic environment.</w:t>
      </w:r>
    </w:p>
    <w:p w14:paraId="6A75B960" w14:textId="77777777" w:rsidR="009469B1" w:rsidRDefault="009469B1" w:rsidP="009469B1">
      <w:pPr>
        <w:pStyle w:val="TOCTitle"/>
        <w:spacing w:after="0"/>
        <w:jc w:val="both"/>
      </w:pPr>
      <w:r>
        <w:t>Next Steps</w:t>
      </w:r>
    </w:p>
    <w:p w14:paraId="41558B0A" w14:textId="77777777" w:rsidR="009469B1" w:rsidRPr="00E10CFE" w:rsidRDefault="009469B1" w:rsidP="009469B1">
      <w:pPr>
        <w:pStyle w:val="TOCTitle"/>
        <w:numPr>
          <w:ilvl w:val="0"/>
          <w:numId w:val="13"/>
        </w:numPr>
        <w:spacing w:after="0"/>
        <w:jc w:val="both"/>
      </w:pPr>
      <w:r>
        <w:rPr>
          <w:b w:val="0"/>
        </w:rPr>
        <w:lastRenderedPageBreak/>
        <w:t>The Site Coordinator will continue to work with campus specialists and teachers to provide opportunities to improve writing skills and to solicit teachers or other certified teachers to work with small groups of students.</w:t>
      </w:r>
    </w:p>
    <w:p w14:paraId="09C3DF72" w14:textId="77777777" w:rsidR="009469B1" w:rsidRPr="00BE7562" w:rsidRDefault="009469B1" w:rsidP="009469B1">
      <w:pPr>
        <w:pStyle w:val="TOCTitle"/>
        <w:numPr>
          <w:ilvl w:val="0"/>
          <w:numId w:val="13"/>
        </w:numPr>
        <w:spacing w:after="0"/>
        <w:jc w:val="both"/>
      </w:pPr>
      <w:r>
        <w:rPr>
          <w:b w:val="0"/>
        </w:rPr>
        <w:t>The Site Coordinator will be intentional in identifying subjects, students, and TEKS to support for the coming year and will be aware of the students’ needs for social-emotional development when planning the activities and adjusting the activities as the year progresses.</w:t>
      </w:r>
    </w:p>
    <w:p w14:paraId="3A5FBF9A" w14:textId="77777777" w:rsidR="009469B1" w:rsidRDefault="009469B1" w:rsidP="009469B1">
      <w:pPr>
        <w:pStyle w:val="TOCTitle"/>
        <w:numPr>
          <w:ilvl w:val="0"/>
          <w:numId w:val="13"/>
        </w:numPr>
        <w:spacing w:after="0"/>
        <w:jc w:val="both"/>
        <w:rPr>
          <w:b w:val="0"/>
        </w:rPr>
      </w:pPr>
      <w:r w:rsidRPr="00801A05">
        <w:rPr>
          <w:b w:val="0"/>
        </w:rPr>
        <w:t>In looking forward, the Site C</w:t>
      </w:r>
      <w:r>
        <w:rPr>
          <w:b w:val="0"/>
        </w:rPr>
        <w:t>oordinator wants to serve more first and second graders next year to support literacy development, because the afterschool program can provide the extra face-to-face time that is so important for young children.</w:t>
      </w:r>
    </w:p>
    <w:p w14:paraId="064650B7" w14:textId="77777777" w:rsidR="009469B1" w:rsidRPr="002872C2" w:rsidRDefault="009469B1" w:rsidP="009469B1">
      <w:pPr>
        <w:pStyle w:val="TOCTitle"/>
        <w:numPr>
          <w:ilvl w:val="0"/>
          <w:numId w:val="13"/>
        </w:numPr>
        <w:spacing w:after="0"/>
        <w:jc w:val="both"/>
        <w:rPr>
          <w:b w:val="0"/>
        </w:rPr>
      </w:pPr>
      <w:r>
        <w:rPr>
          <w:b w:val="0"/>
        </w:rPr>
        <w:t>From the Capacity Development training in the spring, the Crowley ISD 21</w:t>
      </w:r>
      <w:r w:rsidRPr="00C15CD4">
        <w:rPr>
          <w:b w:val="0"/>
          <w:vertAlign w:val="superscript"/>
        </w:rPr>
        <w:t>st</w:t>
      </w:r>
      <w:r>
        <w:rPr>
          <w:b w:val="0"/>
        </w:rPr>
        <w:t xml:space="preserve"> CCLC staff developed goals which include 1) strengthening family engagement through collaborative planning, 2) creating collaborative teams or cohorts of Site Coordinators to facilitate program planning and to provide strategic professional development, and 3) increasing school/community engagement and relationships. The new school year will dictate to what extent these are developed, depending on how the schools function while the coronavirus is prevalent.  Some progress has been made this year on these goals including collaborative work among Site Coordinators and the seven sites providing some joint family engagement events. The Site Coordinators are experienced in facilitating the program and have many strengths among them.</w:t>
      </w:r>
    </w:p>
    <w:p w14:paraId="46651F1D" w14:textId="77777777" w:rsidR="009469B1" w:rsidRPr="00964D9A" w:rsidRDefault="009469B1" w:rsidP="007D5901">
      <w:pPr>
        <w:jc w:val="both"/>
        <w:rPr>
          <w:b/>
        </w:rPr>
      </w:pPr>
    </w:p>
    <w:p w14:paraId="58629EBA" w14:textId="77777777" w:rsidR="007D5901" w:rsidRDefault="007D5901" w:rsidP="007D5901">
      <w:pPr>
        <w:jc w:val="both"/>
        <w:rPr>
          <w:b/>
        </w:rPr>
      </w:pPr>
      <w:r w:rsidRPr="00964D9A">
        <w:rPr>
          <w:b/>
        </w:rPr>
        <w:t>Parkway Elementary School 21</w:t>
      </w:r>
      <w:r w:rsidRPr="00964D9A">
        <w:rPr>
          <w:b/>
          <w:vertAlign w:val="superscript"/>
        </w:rPr>
        <w:t>st</w:t>
      </w:r>
      <w:r w:rsidRPr="00964D9A">
        <w:rPr>
          <w:b/>
        </w:rPr>
        <w:t xml:space="preserve"> CCLC After School Program Recommendations:</w:t>
      </w:r>
    </w:p>
    <w:p w14:paraId="69313680" w14:textId="77777777" w:rsidR="009469B1" w:rsidRPr="00F20DC8" w:rsidRDefault="009469B1" w:rsidP="009469B1">
      <w:pPr>
        <w:pStyle w:val="TOCTitle"/>
        <w:numPr>
          <w:ilvl w:val="0"/>
          <w:numId w:val="10"/>
        </w:numPr>
        <w:spacing w:after="0"/>
        <w:jc w:val="both"/>
      </w:pPr>
      <w:r w:rsidRPr="00C611E8">
        <w:rPr>
          <w:b w:val="0"/>
        </w:rPr>
        <w:t>The Site Coordinator</w:t>
      </w:r>
      <w:r>
        <w:rPr>
          <w:b w:val="0"/>
        </w:rPr>
        <w:t xml:space="preserve"> is commended for following up on prior year’s recommendations.1) to improve students’ writing skills, Writing Rangers was offered.  A Parkway certified teacher worked with small groups of fourth and fifth grade students.  Each day, students wrote in a writing journal about what they did for the day, and each group wrote its own play. 2) To increase reading achievement, students read during a designated time in Homework Help; Reader’s Theater was incorporated into Drama Club; and Let’s Pretend offered younger students opportunities to increase their early literacy development. 3) To increase parent involvement, student performances were offered. Parent and </w:t>
      </w:r>
      <w:r w:rsidRPr="00885944">
        <w:rPr>
          <w:b w:val="0"/>
        </w:rPr>
        <w:t xml:space="preserve">child together time </w:t>
      </w:r>
      <w:r>
        <w:rPr>
          <w:b w:val="0"/>
        </w:rPr>
        <w:t>was provided through ZOOM events</w:t>
      </w:r>
      <w:r w:rsidRPr="00885944">
        <w:rPr>
          <w:b w:val="0"/>
        </w:rPr>
        <w:t>.</w:t>
      </w:r>
      <w:r>
        <w:rPr>
          <w:b w:val="0"/>
        </w:rPr>
        <w:t xml:space="preserve"> </w:t>
      </w:r>
    </w:p>
    <w:p w14:paraId="2004BED8" w14:textId="77777777" w:rsidR="009469B1" w:rsidRPr="00885944" w:rsidRDefault="009469B1" w:rsidP="009469B1">
      <w:pPr>
        <w:pStyle w:val="TOCTitle"/>
        <w:numPr>
          <w:ilvl w:val="0"/>
          <w:numId w:val="10"/>
        </w:numPr>
        <w:spacing w:after="0"/>
        <w:jc w:val="both"/>
      </w:pPr>
      <w:r>
        <w:rPr>
          <w:b w:val="0"/>
        </w:rPr>
        <w:t>Pr</w:t>
      </w:r>
      <w:r w:rsidRPr="00885944">
        <w:rPr>
          <w:b w:val="0"/>
        </w:rPr>
        <w:t xml:space="preserve">ovide opportunities for students to work in small groups with certified teachers to target specific Writing TEKS. Closely work with campus specialists to review beginning of the </w:t>
      </w:r>
      <w:r>
        <w:rPr>
          <w:b w:val="0"/>
        </w:rPr>
        <w:t xml:space="preserve">year </w:t>
      </w:r>
      <w:r w:rsidRPr="00885944">
        <w:rPr>
          <w:b w:val="0"/>
        </w:rPr>
        <w:t xml:space="preserve">benchmarks and assessments to identify students with needs and to identify writing strategies to meet their needs. </w:t>
      </w:r>
    </w:p>
    <w:p w14:paraId="711A1EFC" w14:textId="77777777" w:rsidR="009469B1" w:rsidRDefault="009469B1" w:rsidP="009469B1">
      <w:pPr>
        <w:pStyle w:val="TOCTitle"/>
        <w:numPr>
          <w:ilvl w:val="0"/>
          <w:numId w:val="10"/>
        </w:numPr>
        <w:spacing w:after="0"/>
        <w:jc w:val="both"/>
        <w:rPr>
          <w:b w:val="0"/>
        </w:rPr>
      </w:pPr>
      <w:r w:rsidRPr="00885944">
        <w:rPr>
          <w:b w:val="0"/>
        </w:rPr>
        <w:t xml:space="preserve">Continue working with the school day teachers and specialists to identify struggling readers and to target their individual needs. </w:t>
      </w:r>
      <w:r>
        <w:rPr>
          <w:b w:val="0"/>
        </w:rPr>
        <w:t>Also, provide some activities that help increase students’ love of reading.</w:t>
      </w:r>
    </w:p>
    <w:p w14:paraId="1223A46F" w14:textId="77777777" w:rsidR="009469B1" w:rsidRPr="00B813F0" w:rsidRDefault="009469B1" w:rsidP="009469B1">
      <w:pPr>
        <w:pStyle w:val="TOCTitle"/>
        <w:numPr>
          <w:ilvl w:val="0"/>
          <w:numId w:val="10"/>
        </w:numPr>
        <w:spacing w:after="0"/>
        <w:jc w:val="both"/>
      </w:pPr>
      <w:r>
        <w:rPr>
          <w:b w:val="0"/>
        </w:rPr>
        <w:t>Consider materials to support students throughout the summer and any unfinished learning losses.</w:t>
      </w:r>
    </w:p>
    <w:p w14:paraId="7C67E59A" w14:textId="77777777" w:rsidR="009469B1" w:rsidRDefault="009469B1" w:rsidP="009469B1">
      <w:pPr>
        <w:pStyle w:val="TOCTitle"/>
        <w:numPr>
          <w:ilvl w:val="0"/>
          <w:numId w:val="10"/>
        </w:numPr>
        <w:spacing w:after="0"/>
        <w:jc w:val="both"/>
        <w:rPr>
          <w:b w:val="0"/>
        </w:rPr>
      </w:pPr>
      <w:r>
        <w:rPr>
          <w:b w:val="0"/>
        </w:rPr>
        <w:t>As virtual options may remain viable for campuses, teacher preparation should include online assignments which allow enrichment, such as virtual field trips to extend program dimensions. Such accommodations will allow students time on-task whether in-person learning or if virtual school per CDC guidelines.</w:t>
      </w:r>
    </w:p>
    <w:p w14:paraId="38E03663" w14:textId="77777777" w:rsidR="009469B1" w:rsidRPr="00A54286" w:rsidRDefault="009469B1" w:rsidP="009469B1">
      <w:pPr>
        <w:pStyle w:val="TOCTitle"/>
        <w:numPr>
          <w:ilvl w:val="0"/>
          <w:numId w:val="10"/>
        </w:numPr>
        <w:spacing w:after="0"/>
        <w:jc w:val="both"/>
      </w:pPr>
      <w:r>
        <w:rPr>
          <w:b w:val="0"/>
        </w:rPr>
        <w:t>All staff should be trained and well-versed on safety measures and district protocols for classroom management in a pandemic environment.</w:t>
      </w:r>
    </w:p>
    <w:p w14:paraId="0C934E1B" w14:textId="77777777" w:rsidR="009469B1" w:rsidRPr="00885944" w:rsidRDefault="009469B1" w:rsidP="009469B1">
      <w:pPr>
        <w:pStyle w:val="TOCTitle"/>
        <w:spacing w:after="0"/>
        <w:ind w:left="360"/>
        <w:jc w:val="both"/>
        <w:rPr>
          <w:b w:val="0"/>
        </w:rPr>
      </w:pPr>
    </w:p>
    <w:p w14:paraId="0A2828FE" w14:textId="77777777" w:rsidR="009469B1" w:rsidRPr="00885944" w:rsidRDefault="009469B1" w:rsidP="009469B1">
      <w:pPr>
        <w:pStyle w:val="TOCTitle"/>
        <w:spacing w:after="0"/>
        <w:jc w:val="both"/>
        <w:rPr>
          <w:b w:val="0"/>
        </w:rPr>
      </w:pPr>
      <w:r w:rsidRPr="00885944">
        <w:lastRenderedPageBreak/>
        <w:t>Next Steps:</w:t>
      </w:r>
    </w:p>
    <w:p w14:paraId="41B9612E" w14:textId="77777777" w:rsidR="009469B1" w:rsidRPr="00885944" w:rsidRDefault="009469B1" w:rsidP="009469B1">
      <w:pPr>
        <w:pStyle w:val="TOCTitle"/>
        <w:numPr>
          <w:ilvl w:val="0"/>
          <w:numId w:val="11"/>
        </w:numPr>
        <w:spacing w:after="0"/>
        <w:jc w:val="both"/>
        <w:rPr>
          <w:b w:val="0"/>
        </w:rPr>
      </w:pPr>
      <w:r w:rsidRPr="00885944">
        <w:rPr>
          <w:b w:val="0"/>
        </w:rPr>
        <w:t xml:space="preserve">The Site Coordinator will continue to work with campus administrators, teachers, and specialists to support student’s writing skills including providing writing activities both semesters.  </w:t>
      </w:r>
      <w:r>
        <w:rPr>
          <w:b w:val="0"/>
        </w:rPr>
        <w:t>Tutorials will be provided, and writing will be integrated into other activities.</w:t>
      </w:r>
    </w:p>
    <w:p w14:paraId="7FD1F16E" w14:textId="77777777" w:rsidR="009469B1" w:rsidRPr="00E21CB3" w:rsidRDefault="009469B1" w:rsidP="009469B1">
      <w:pPr>
        <w:pStyle w:val="TOCTitle"/>
        <w:numPr>
          <w:ilvl w:val="0"/>
          <w:numId w:val="11"/>
        </w:numPr>
        <w:spacing w:after="0"/>
        <w:jc w:val="both"/>
      </w:pPr>
      <w:r w:rsidRPr="00E21CB3">
        <w:rPr>
          <w:b w:val="0"/>
        </w:rPr>
        <w:t>The Site Coordinator will continue to work with campus administrators, teachers, and specialists to support struggling readers. Continue to integrate reading into other activities</w:t>
      </w:r>
      <w:r>
        <w:rPr>
          <w:b w:val="0"/>
        </w:rPr>
        <w:t>.</w:t>
      </w:r>
    </w:p>
    <w:p w14:paraId="3428135B" w14:textId="77777777" w:rsidR="009469B1" w:rsidRPr="002872C2" w:rsidRDefault="009469B1" w:rsidP="009469B1">
      <w:pPr>
        <w:pStyle w:val="TOCTitle"/>
        <w:numPr>
          <w:ilvl w:val="0"/>
          <w:numId w:val="11"/>
        </w:numPr>
        <w:spacing w:after="0"/>
        <w:jc w:val="both"/>
      </w:pPr>
      <w:r w:rsidRPr="00E21CB3">
        <w:rPr>
          <w:b w:val="0"/>
        </w:rPr>
        <w:t xml:space="preserve"> In looking forward, the Site Coordinator wants to focus on in-person and virtual learning to be prepared for uncertain times in education. Also, classes to help parents support their child’s education, whether the children are learning at school or at home, will be provided. </w:t>
      </w:r>
    </w:p>
    <w:p w14:paraId="007B506C" w14:textId="77777777" w:rsidR="009469B1" w:rsidRDefault="009469B1" w:rsidP="009469B1">
      <w:pPr>
        <w:pStyle w:val="TOCTitle"/>
        <w:numPr>
          <w:ilvl w:val="0"/>
          <w:numId w:val="11"/>
        </w:numPr>
        <w:spacing w:after="0"/>
        <w:jc w:val="both"/>
        <w:rPr>
          <w:b w:val="0"/>
        </w:rPr>
      </w:pPr>
      <w:r>
        <w:rPr>
          <w:b w:val="0"/>
        </w:rPr>
        <w:t>From the Capacity Development training in the spring, the Crowley ISD 21</w:t>
      </w:r>
      <w:r w:rsidRPr="00C15CD4">
        <w:rPr>
          <w:b w:val="0"/>
          <w:vertAlign w:val="superscript"/>
        </w:rPr>
        <w:t>st</w:t>
      </w:r>
      <w:r>
        <w:rPr>
          <w:b w:val="0"/>
        </w:rPr>
        <w:t xml:space="preserve"> CCLC staff developed goals which include 1) strengthening family engagement through collaborative planning, 2) creating collaborative teams or cohorts of Site Coordinators to facilitate program planning and to provide strategic professional development, and 3) increasing school/community engagement and relationships. The new school year will dictate to what extent these are developed, depending on how the schools function while the coronavirus is prevalent.  Some progress has been made this year on these goals including collaborative work among Site Coordinators and the seven sites providing some joint family engagement events. The Site Coordinators are experienced in facilitating the program and have many strengths among them.</w:t>
      </w:r>
    </w:p>
    <w:p w14:paraId="15C8E1DB" w14:textId="77777777" w:rsidR="009469B1" w:rsidRDefault="009469B1" w:rsidP="009469B1">
      <w:pPr>
        <w:pStyle w:val="TOCTitle"/>
        <w:numPr>
          <w:ilvl w:val="0"/>
          <w:numId w:val="11"/>
        </w:numPr>
        <w:spacing w:after="0"/>
        <w:jc w:val="both"/>
        <w:rPr>
          <w:b w:val="0"/>
        </w:rPr>
      </w:pPr>
      <w:r>
        <w:rPr>
          <w:b w:val="0"/>
        </w:rPr>
        <w:t>As virtual options may remain viable for campuses, teacher preparation should include online assignments which allow enrichment, such as virtual field trips to extend program dimensions. Such accommodations will allow students time on-task whether in-person learning or if virtual school per CDC guidelines.</w:t>
      </w:r>
    </w:p>
    <w:p w14:paraId="568D3EE3" w14:textId="77777777" w:rsidR="009469B1" w:rsidRPr="00A54286" w:rsidRDefault="009469B1" w:rsidP="009469B1">
      <w:pPr>
        <w:pStyle w:val="TOCTitle"/>
        <w:numPr>
          <w:ilvl w:val="0"/>
          <w:numId w:val="11"/>
        </w:numPr>
        <w:spacing w:after="0"/>
        <w:jc w:val="both"/>
      </w:pPr>
      <w:r>
        <w:rPr>
          <w:b w:val="0"/>
        </w:rPr>
        <w:t>All staff should be trained and well-versed on safety measures and district protocols for classroom management in a pandemic environment.</w:t>
      </w:r>
    </w:p>
    <w:p w14:paraId="648D4C3D" w14:textId="77777777" w:rsidR="00C30DC9" w:rsidRPr="001212E3" w:rsidRDefault="00C30DC9" w:rsidP="00C30DC9">
      <w:pPr>
        <w:pStyle w:val="TOCTitle"/>
        <w:spacing w:after="0"/>
        <w:jc w:val="both"/>
        <w:rPr>
          <w:b w:val="0"/>
          <w:highlight w:val="yellow"/>
        </w:rPr>
      </w:pPr>
    </w:p>
    <w:p w14:paraId="50B37A9D" w14:textId="77777777" w:rsidR="007C2A11" w:rsidRDefault="007C2A11" w:rsidP="007D5901">
      <w:pPr>
        <w:jc w:val="both"/>
        <w:rPr>
          <w:b/>
        </w:rPr>
      </w:pPr>
    </w:p>
    <w:p w14:paraId="1073AA69" w14:textId="77777777" w:rsidR="007C2A11" w:rsidRDefault="007C2A11" w:rsidP="007D5901">
      <w:pPr>
        <w:jc w:val="both"/>
        <w:rPr>
          <w:b/>
        </w:rPr>
      </w:pPr>
    </w:p>
    <w:p w14:paraId="1BB2B713" w14:textId="77777777" w:rsidR="007D5901" w:rsidRDefault="007D5901" w:rsidP="007D5901">
      <w:pPr>
        <w:jc w:val="both"/>
        <w:rPr>
          <w:b/>
        </w:rPr>
      </w:pPr>
      <w:r w:rsidRPr="00FD301D">
        <w:rPr>
          <w:b/>
        </w:rPr>
        <w:t>Poynter Elementary School 21</w:t>
      </w:r>
      <w:r w:rsidRPr="00FD301D">
        <w:rPr>
          <w:b/>
          <w:vertAlign w:val="superscript"/>
        </w:rPr>
        <w:t>st</w:t>
      </w:r>
      <w:r w:rsidRPr="00FD301D">
        <w:rPr>
          <w:b/>
        </w:rPr>
        <w:t xml:space="preserve"> CCLC </w:t>
      </w:r>
      <w:r w:rsidR="00117F85" w:rsidRPr="00FD301D">
        <w:rPr>
          <w:b/>
        </w:rPr>
        <w:t>after</w:t>
      </w:r>
      <w:r w:rsidRPr="00FD301D">
        <w:rPr>
          <w:b/>
        </w:rPr>
        <w:t xml:space="preserve"> School Program Recommendations:</w:t>
      </w:r>
    </w:p>
    <w:p w14:paraId="78AAEDF2" w14:textId="77777777" w:rsidR="009469B1" w:rsidRPr="00975C25" w:rsidRDefault="009469B1" w:rsidP="009469B1">
      <w:pPr>
        <w:pStyle w:val="TOCTitle"/>
        <w:numPr>
          <w:ilvl w:val="0"/>
          <w:numId w:val="10"/>
        </w:numPr>
        <w:spacing w:after="0"/>
        <w:jc w:val="both"/>
      </w:pPr>
      <w:r>
        <w:rPr>
          <w:b w:val="0"/>
        </w:rPr>
        <w:t>The Site Coordinator is commended for following up on last year’s recommendations. 1)  To improve writing achievement, the program focused on foundational writing skills, provided writing activities, and followed the district’s new writing rubric. 2) To improve reading development, the program Reading Specialist wrote lesson plans for third, fourth, and fifth grade activities; reading was integrated into science and math activities; and several reading activities were provided. 3) To decrease behavior referrals, a district Behavior Specialist and School Counselor worked with groups of identified students to meet their needs and to facilitate SEL activities.</w:t>
      </w:r>
    </w:p>
    <w:p w14:paraId="5077661B" w14:textId="42CB93A7" w:rsidR="009469B1" w:rsidRPr="00A54286" w:rsidRDefault="009469B1" w:rsidP="009469B1">
      <w:pPr>
        <w:pStyle w:val="TOCTitle"/>
        <w:numPr>
          <w:ilvl w:val="0"/>
          <w:numId w:val="10"/>
        </w:numPr>
        <w:spacing w:after="0"/>
        <w:jc w:val="both"/>
      </w:pPr>
      <w:r>
        <w:rPr>
          <w:b w:val="0"/>
        </w:rPr>
        <w:t>Continue to support students’ writing development incorporating the district’s new rubric with Lucy Calkins’ writing strategies. Closely work with campus specialists to review beginning of the year benchmarks and assessments to identify students in need of extra help and to identify appropriate writing strategies to meet their needs.</w:t>
      </w:r>
    </w:p>
    <w:p w14:paraId="0F950A21" w14:textId="77777777" w:rsidR="009469B1" w:rsidRPr="00A54286" w:rsidRDefault="009469B1" w:rsidP="009469B1">
      <w:pPr>
        <w:pStyle w:val="TOCTitle"/>
        <w:numPr>
          <w:ilvl w:val="0"/>
          <w:numId w:val="10"/>
        </w:numPr>
        <w:spacing w:after="0"/>
        <w:jc w:val="both"/>
      </w:pPr>
      <w:r>
        <w:rPr>
          <w:b w:val="0"/>
        </w:rPr>
        <w:t>Continue to help strengthen students’ reading skills. Provide activities to support reading and continue to integrate reading into other activities. Closely work with campus specialists to review beginning of the year benchmarks and assessments, to identify students in need of extra help, and to identify appropriate reading strategies to meet their needs.</w:t>
      </w:r>
    </w:p>
    <w:p w14:paraId="63B2522D" w14:textId="77777777" w:rsidR="009469B1" w:rsidRPr="00B813F0" w:rsidRDefault="009469B1" w:rsidP="009469B1">
      <w:pPr>
        <w:pStyle w:val="TOCTitle"/>
        <w:numPr>
          <w:ilvl w:val="0"/>
          <w:numId w:val="10"/>
        </w:numPr>
        <w:spacing w:after="0"/>
        <w:jc w:val="both"/>
      </w:pPr>
      <w:r>
        <w:rPr>
          <w:b w:val="0"/>
        </w:rPr>
        <w:lastRenderedPageBreak/>
        <w:t>Continue to support the students’ social-emotional learning. With the abrupt end of in-person school and the changes to daily life since closing due to the coronavirus, social-emotional learning activities might be beneficial for many students.</w:t>
      </w:r>
    </w:p>
    <w:p w14:paraId="4B077F69" w14:textId="77777777" w:rsidR="009469B1" w:rsidRPr="00B813F0" w:rsidRDefault="009469B1" w:rsidP="009469B1">
      <w:pPr>
        <w:pStyle w:val="TOCTitle"/>
        <w:numPr>
          <w:ilvl w:val="0"/>
          <w:numId w:val="10"/>
        </w:numPr>
        <w:spacing w:after="0"/>
        <w:jc w:val="both"/>
      </w:pPr>
      <w:r>
        <w:rPr>
          <w:b w:val="0"/>
        </w:rPr>
        <w:t>Consider materials to support students throughout the summer and any unfinished learning losses.</w:t>
      </w:r>
    </w:p>
    <w:p w14:paraId="79AFAAAB" w14:textId="77777777" w:rsidR="009469B1" w:rsidRDefault="009469B1" w:rsidP="009469B1">
      <w:pPr>
        <w:pStyle w:val="TOCTitle"/>
        <w:numPr>
          <w:ilvl w:val="0"/>
          <w:numId w:val="10"/>
        </w:numPr>
        <w:spacing w:after="0"/>
        <w:jc w:val="both"/>
        <w:rPr>
          <w:b w:val="0"/>
        </w:rPr>
      </w:pPr>
      <w:r w:rsidRPr="00B813F0">
        <w:rPr>
          <w:b w:val="0"/>
        </w:rPr>
        <w:t>As virtual options may remain viable for campuses, teacher preparation should include online assignments which allow enrichment, such as virtual field trips to extend program dimensions. Such accommodations will allow students time on-task whether in-person learning or if virtual school per CDC guidelines.</w:t>
      </w:r>
    </w:p>
    <w:p w14:paraId="633365EB" w14:textId="77777777" w:rsidR="009469B1" w:rsidRPr="00B813F0" w:rsidRDefault="009469B1" w:rsidP="009469B1">
      <w:pPr>
        <w:pStyle w:val="TOCTitle"/>
        <w:numPr>
          <w:ilvl w:val="0"/>
          <w:numId w:val="10"/>
        </w:numPr>
        <w:jc w:val="both"/>
        <w:rPr>
          <w:b w:val="0"/>
        </w:rPr>
      </w:pPr>
      <w:r w:rsidRPr="00B813F0">
        <w:rPr>
          <w:b w:val="0"/>
        </w:rPr>
        <w:t>All staff should be trained and well-versed on safety measures and district protocols for classroom management in a pandemic environment.</w:t>
      </w:r>
    </w:p>
    <w:p w14:paraId="45D9D5B1" w14:textId="77777777" w:rsidR="009469B1" w:rsidRPr="00A54286" w:rsidRDefault="009469B1" w:rsidP="009469B1">
      <w:pPr>
        <w:pStyle w:val="TOCTitle"/>
        <w:spacing w:after="0"/>
        <w:jc w:val="both"/>
      </w:pPr>
    </w:p>
    <w:p w14:paraId="50E7C1AA" w14:textId="77777777" w:rsidR="009469B1" w:rsidRPr="008A6704" w:rsidRDefault="009469B1" w:rsidP="009469B1">
      <w:pPr>
        <w:pStyle w:val="TOCTitle"/>
        <w:spacing w:after="0"/>
        <w:jc w:val="both"/>
        <w:rPr>
          <w:b w:val="0"/>
        </w:rPr>
      </w:pPr>
      <w:r w:rsidRPr="008A6704">
        <w:t>Next Steps:</w:t>
      </w:r>
    </w:p>
    <w:p w14:paraId="65FD72D8" w14:textId="77777777" w:rsidR="009469B1" w:rsidRPr="008A6704" w:rsidRDefault="009469B1" w:rsidP="009469B1">
      <w:pPr>
        <w:pStyle w:val="TOCTitle"/>
        <w:numPr>
          <w:ilvl w:val="0"/>
          <w:numId w:val="11"/>
        </w:numPr>
        <w:spacing w:after="0"/>
        <w:jc w:val="both"/>
        <w:rPr>
          <w:b w:val="0"/>
        </w:rPr>
      </w:pPr>
      <w:r w:rsidRPr="008A6704">
        <w:rPr>
          <w:b w:val="0"/>
        </w:rPr>
        <w:t>The Site Coordinator will continue to work with campus administrators, teachers, and specialists to su</w:t>
      </w:r>
      <w:r>
        <w:rPr>
          <w:b w:val="0"/>
        </w:rPr>
        <w:t>pport student’s writing and reading skills.  Flexibility with grouping students and designing classes will be important as the students begin the new school year with unknown challenges. For next year, the structure of school is uncertain and students may have gaps in learning from last year because of schools closing and the quick implementation of distance learning.</w:t>
      </w:r>
    </w:p>
    <w:p w14:paraId="472BAB60" w14:textId="77777777" w:rsidR="009469B1" w:rsidRPr="00116CD1" w:rsidRDefault="009469B1" w:rsidP="009469B1">
      <w:pPr>
        <w:pStyle w:val="TOCTitle"/>
        <w:numPr>
          <w:ilvl w:val="0"/>
          <w:numId w:val="11"/>
        </w:numPr>
        <w:spacing w:after="0"/>
        <w:jc w:val="both"/>
      </w:pPr>
      <w:r>
        <w:rPr>
          <w:b w:val="0"/>
        </w:rPr>
        <w:t>In looking forward, the Site Coordinator wants to focus on delivering a quality program, whether the district chooses to provide in-person or distance learning, for students and to be flexible to changes as the year progresses.</w:t>
      </w:r>
    </w:p>
    <w:p w14:paraId="715A52B8" w14:textId="77777777" w:rsidR="009469B1" w:rsidRPr="002872C2" w:rsidRDefault="009469B1" w:rsidP="009469B1">
      <w:pPr>
        <w:pStyle w:val="TOCTitle"/>
        <w:numPr>
          <w:ilvl w:val="0"/>
          <w:numId w:val="11"/>
        </w:numPr>
        <w:spacing w:after="0"/>
        <w:jc w:val="both"/>
        <w:rPr>
          <w:b w:val="0"/>
        </w:rPr>
      </w:pPr>
      <w:r>
        <w:rPr>
          <w:b w:val="0"/>
        </w:rPr>
        <w:t>From the Capacity Development training in the spring, the Crowley ISD 21</w:t>
      </w:r>
      <w:r w:rsidRPr="00C15CD4">
        <w:rPr>
          <w:b w:val="0"/>
          <w:vertAlign w:val="superscript"/>
        </w:rPr>
        <w:t>st</w:t>
      </w:r>
      <w:r>
        <w:rPr>
          <w:b w:val="0"/>
        </w:rPr>
        <w:t xml:space="preserve"> CCLC staff developed goals which include 1) strengthening family engagement through collaborative planning, 2) creating collaborative teams or cohorts of Site Coordinators to facilitate program planning and to provide strategic professional development, and 3) increasing school/community engagement and relationships. The new school year will dictate to what extent these are developed, depending on how the schools function while the coronavirus is prevalent.  Some progress has been made this year on these goals including collaborative work among Site Coordinators and the seven sites providing some joint family engagement events. The Site Coordinators are experienced in facilitating the program and have many strengths among them.</w:t>
      </w:r>
    </w:p>
    <w:p w14:paraId="36E56F23" w14:textId="77777777" w:rsidR="007D5901" w:rsidRPr="001212E3" w:rsidRDefault="007D5901" w:rsidP="007D5901">
      <w:pPr>
        <w:pStyle w:val="ListParagraph"/>
        <w:spacing w:after="0" w:line="240" w:lineRule="auto"/>
        <w:ind w:left="360"/>
        <w:jc w:val="both"/>
        <w:rPr>
          <w:rFonts w:ascii="Times New Roman" w:hAnsi="Times New Roman" w:cs="Times New Roman"/>
          <w:sz w:val="24"/>
          <w:szCs w:val="24"/>
          <w:highlight w:val="yellow"/>
        </w:rPr>
      </w:pPr>
    </w:p>
    <w:p w14:paraId="1AE566B9" w14:textId="77777777" w:rsidR="007D5901" w:rsidRDefault="007D5901" w:rsidP="007D5901">
      <w:pPr>
        <w:jc w:val="both"/>
        <w:rPr>
          <w:b/>
        </w:rPr>
      </w:pPr>
      <w:r w:rsidRPr="00FD301D">
        <w:rPr>
          <w:b/>
        </w:rPr>
        <w:t xml:space="preserve">Walker </w:t>
      </w:r>
      <w:r w:rsidR="00814A4B">
        <w:rPr>
          <w:b/>
        </w:rPr>
        <w:t>Elementary</w:t>
      </w:r>
      <w:r w:rsidRPr="00FD301D">
        <w:rPr>
          <w:b/>
        </w:rPr>
        <w:t xml:space="preserve"> School 21</w:t>
      </w:r>
      <w:r w:rsidRPr="00FD301D">
        <w:rPr>
          <w:b/>
          <w:vertAlign w:val="superscript"/>
        </w:rPr>
        <w:t>st</w:t>
      </w:r>
      <w:r w:rsidRPr="00FD301D">
        <w:rPr>
          <w:b/>
        </w:rPr>
        <w:t xml:space="preserve"> CCLC After School Program Recommendations:</w:t>
      </w:r>
    </w:p>
    <w:p w14:paraId="4B3CB89E" w14:textId="77777777" w:rsidR="009469B1" w:rsidRDefault="009469B1" w:rsidP="009469B1">
      <w:pPr>
        <w:pStyle w:val="TOCTitle"/>
        <w:numPr>
          <w:ilvl w:val="0"/>
          <w:numId w:val="10"/>
        </w:numPr>
        <w:spacing w:after="0"/>
        <w:jc w:val="both"/>
        <w:rPr>
          <w:b w:val="0"/>
        </w:rPr>
      </w:pPr>
      <w:r w:rsidRPr="009D22C2">
        <w:rPr>
          <w:b w:val="0"/>
        </w:rPr>
        <w:t xml:space="preserve">The Site Coordinator is commended for following up on last year’s recommendations. 1) To </w:t>
      </w:r>
      <w:r>
        <w:rPr>
          <w:b w:val="0"/>
        </w:rPr>
        <w:t>improve students’ reading skills, Walker certified teachers were hired to teach most of the academic courses and to tutor small groups of students. Also, campus specialists reviewed student data to identify students in need of help and the TEKS that needed strengthening. 2) To improve students’ math skills, Walker certified teachers were hired to teach most of the academic courses and to tutor small groups of students. The specialists helped identify resources and hands-on games to support math achievement. 3) To prepare for the younger grades of students that came to  Walker this year, the Site Coordinator worked closely with the Principal to identify regular school day teachers to work in the afterschool program during the academic hour of the program so that it would be aligned with the school day curriculum.</w:t>
      </w:r>
    </w:p>
    <w:p w14:paraId="738360E2" w14:textId="77777777" w:rsidR="009469B1" w:rsidRPr="00266588" w:rsidRDefault="009469B1" w:rsidP="009469B1">
      <w:pPr>
        <w:pStyle w:val="TOCTitle"/>
        <w:numPr>
          <w:ilvl w:val="0"/>
          <w:numId w:val="10"/>
        </w:numPr>
        <w:spacing w:after="0"/>
        <w:jc w:val="both"/>
        <w:rPr>
          <w:b w:val="0"/>
        </w:rPr>
      </w:pPr>
      <w:r>
        <w:rPr>
          <w:b w:val="0"/>
        </w:rPr>
        <w:lastRenderedPageBreak/>
        <w:t xml:space="preserve">Continue to work with the campus specialists </w:t>
      </w:r>
      <w:r w:rsidRPr="00266588">
        <w:rPr>
          <w:b w:val="0"/>
        </w:rPr>
        <w:t>to identify students for extra math and reading support and to target the math and reading TEKS that need strengthening. Integrate reading into other activities and encourage the use of reading and math games and manipulatives during activities.</w:t>
      </w:r>
    </w:p>
    <w:p w14:paraId="1228B5FD" w14:textId="77777777" w:rsidR="009469B1" w:rsidRPr="00B813F0" w:rsidRDefault="009469B1" w:rsidP="009469B1">
      <w:pPr>
        <w:pStyle w:val="TOCTitle"/>
        <w:numPr>
          <w:ilvl w:val="0"/>
          <w:numId w:val="10"/>
        </w:numPr>
        <w:spacing w:after="0"/>
        <w:jc w:val="both"/>
      </w:pPr>
      <w:r>
        <w:rPr>
          <w:b w:val="0"/>
        </w:rPr>
        <w:t xml:space="preserve">Because prekindergarten, kindergarten, first, second, third, and fourth grades were added to the student population last year, continue collaborating with school personnel to provide activities to meet their needs. The usage of regular school day teachers has helped provide a rich </w:t>
      </w:r>
      <w:r w:rsidRPr="006C2DFF">
        <w:rPr>
          <w:b w:val="0"/>
        </w:rPr>
        <w:t>learning environment for the younger students.</w:t>
      </w:r>
    </w:p>
    <w:p w14:paraId="3EDA765D" w14:textId="77777777" w:rsidR="009469B1" w:rsidRPr="00B813F0" w:rsidRDefault="009469B1" w:rsidP="009469B1">
      <w:pPr>
        <w:pStyle w:val="TOCTitle"/>
        <w:numPr>
          <w:ilvl w:val="0"/>
          <w:numId w:val="10"/>
        </w:numPr>
        <w:spacing w:after="0"/>
        <w:jc w:val="both"/>
      </w:pPr>
      <w:r>
        <w:rPr>
          <w:b w:val="0"/>
        </w:rPr>
        <w:t>Consider materials to support students throughout the summer and any unfinished learning losses.</w:t>
      </w:r>
    </w:p>
    <w:p w14:paraId="5DFBA440" w14:textId="77777777" w:rsidR="009469B1" w:rsidRDefault="009469B1" w:rsidP="009469B1">
      <w:pPr>
        <w:pStyle w:val="TOCTitle"/>
        <w:numPr>
          <w:ilvl w:val="0"/>
          <w:numId w:val="10"/>
        </w:numPr>
        <w:spacing w:after="0"/>
        <w:jc w:val="both"/>
        <w:rPr>
          <w:b w:val="0"/>
        </w:rPr>
      </w:pPr>
      <w:r>
        <w:rPr>
          <w:b w:val="0"/>
        </w:rPr>
        <w:t>As virtual options may remain viable for campuses, teacher preparation should include online assignments which allow enrichment, such as virtual field trips to extend program dimensions. Such accommodations will allow students time on-task whether in-person learning or if virtual school per CDC guidelines.</w:t>
      </w:r>
    </w:p>
    <w:p w14:paraId="19D91C9F" w14:textId="77777777" w:rsidR="009469B1" w:rsidRPr="00A54286" w:rsidRDefault="009469B1" w:rsidP="009469B1">
      <w:pPr>
        <w:pStyle w:val="TOCTitle"/>
        <w:numPr>
          <w:ilvl w:val="0"/>
          <w:numId w:val="10"/>
        </w:numPr>
        <w:spacing w:after="0"/>
        <w:jc w:val="both"/>
      </w:pPr>
      <w:r>
        <w:rPr>
          <w:b w:val="0"/>
        </w:rPr>
        <w:t>All staff should be trained and well-versed on safety measures and district protocols for classroom management in a pandemic environment.</w:t>
      </w:r>
    </w:p>
    <w:p w14:paraId="392BAC6B" w14:textId="77777777" w:rsidR="009469B1" w:rsidRPr="006C2DFF" w:rsidRDefault="009469B1" w:rsidP="009469B1">
      <w:pPr>
        <w:pStyle w:val="TOCTitle"/>
        <w:spacing w:after="0"/>
        <w:jc w:val="both"/>
      </w:pPr>
    </w:p>
    <w:p w14:paraId="5B826899" w14:textId="77777777" w:rsidR="009469B1" w:rsidRPr="006C2DFF" w:rsidRDefault="009469B1" w:rsidP="009469B1">
      <w:pPr>
        <w:pStyle w:val="TOCTitle"/>
        <w:spacing w:after="0"/>
        <w:jc w:val="both"/>
        <w:rPr>
          <w:b w:val="0"/>
        </w:rPr>
      </w:pPr>
      <w:r w:rsidRPr="006C2DFF">
        <w:t>Next Steps</w:t>
      </w:r>
    </w:p>
    <w:p w14:paraId="34F3ACB8" w14:textId="77777777" w:rsidR="009469B1" w:rsidRPr="006C2DFF" w:rsidRDefault="009469B1" w:rsidP="009469B1">
      <w:pPr>
        <w:pStyle w:val="TOCTitle"/>
        <w:numPr>
          <w:ilvl w:val="0"/>
          <w:numId w:val="11"/>
        </w:numPr>
        <w:spacing w:after="0"/>
        <w:jc w:val="both"/>
      </w:pPr>
      <w:r w:rsidRPr="006C2DFF">
        <w:rPr>
          <w:b w:val="0"/>
        </w:rPr>
        <w:t>The Site Coordinator will continue to work with campus administrators, teachers, and specialists to s</w:t>
      </w:r>
      <w:r>
        <w:rPr>
          <w:b w:val="0"/>
        </w:rPr>
        <w:t>upport student’s reading</w:t>
      </w:r>
      <w:r w:rsidRPr="006C2DFF">
        <w:rPr>
          <w:b w:val="0"/>
        </w:rPr>
        <w:t xml:space="preserve"> </w:t>
      </w:r>
      <w:r>
        <w:rPr>
          <w:b w:val="0"/>
        </w:rPr>
        <w:t xml:space="preserve">and math skills </w:t>
      </w:r>
      <w:r w:rsidRPr="006C2DFF">
        <w:rPr>
          <w:b w:val="0"/>
        </w:rPr>
        <w:t xml:space="preserve">and to target low-performing students.  </w:t>
      </w:r>
      <w:r>
        <w:rPr>
          <w:b w:val="0"/>
        </w:rPr>
        <w:t xml:space="preserve">The program will continue to use Walker school day teachers so that the afterschool program aligns with the regular school day, and activities will be offered that promote more than one core subject, such as math and science. This year, writing was integrated into social-emotional learning activities through the use of reflective journals. </w:t>
      </w:r>
    </w:p>
    <w:p w14:paraId="0335E158" w14:textId="77777777" w:rsidR="009469B1" w:rsidRPr="0084174B" w:rsidRDefault="009469B1" w:rsidP="009469B1">
      <w:pPr>
        <w:pStyle w:val="TOCTitle"/>
        <w:numPr>
          <w:ilvl w:val="0"/>
          <w:numId w:val="11"/>
        </w:numPr>
        <w:spacing w:after="0"/>
        <w:jc w:val="both"/>
      </w:pPr>
      <w:r>
        <w:rPr>
          <w:b w:val="0"/>
        </w:rPr>
        <w:t>Continue the work t</w:t>
      </w:r>
      <w:r w:rsidRPr="006C2DFF">
        <w:rPr>
          <w:b w:val="0"/>
        </w:rPr>
        <w:t xml:space="preserve">o provide </w:t>
      </w:r>
      <w:r>
        <w:rPr>
          <w:b w:val="0"/>
        </w:rPr>
        <w:t xml:space="preserve">activities </w:t>
      </w:r>
      <w:r w:rsidRPr="006C2DFF">
        <w:rPr>
          <w:b w:val="0"/>
        </w:rPr>
        <w:t xml:space="preserve">for the younger grades that </w:t>
      </w:r>
      <w:r>
        <w:rPr>
          <w:b w:val="0"/>
        </w:rPr>
        <w:t xml:space="preserve">were </w:t>
      </w:r>
      <w:r w:rsidRPr="006C2DFF">
        <w:rPr>
          <w:b w:val="0"/>
        </w:rPr>
        <w:t xml:space="preserve">enrolled in Walker </w:t>
      </w:r>
      <w:r>
        <w:rPr>
          <w:b w:val="0"/>
        </w:rPr>
        <w:t>this year. The program was reimagined to include them in the afterschool program.</w:t>
      </w:r>
    </w:p>
    <w:p w14:paraId="45129FEC" w14:textId="77777777" w:rsidR="009469B1" w:rsidRPr="006C2DFF" w:rsidRDefault="009469B1" w:rsidP="009469B1">
      <w:pPr>
        <w:pStyle w:val="TOCTitle"/>
        <w:numPr>
          <w:ilvl w:val="0"/>
          <w:numId w:val="11"/>
        </w:numPr>
        <w:spacing w:after="0"/>
        <w:jc w:val="both"/>
        <w:rPr>
          <w:b w:val="0"/>
        </w:rPr>
      </w:pPr>
      <w:r w:rsidRPr="006C2DFF">
        <w:rPr>
          <w:b w:val="0"/>
        </w:rPr>
        <w:t xml:space="preserve">In looking forward, the Site Coordinator </w:t>
      </w:r>
      <w:r>
        <w:rPr>
          <w:b w:val="0"/>
        </w:rPr>
        <w:t>wants to focus on providing intentional activities for the students, providing field trips to enhance learning to places such as the Botanical Research Institute of Texas, and enhancing family engagement, especially for the entire family.</w:t>
      </w:r>
    </w:p>
    <w:p w14:paraId="768DE7FE" w14:textId="77777777" w:rsidR="009469B1" w:rsidRPr="002872C2" w:rsidRDefault="009469B1" w:rsidP="009469B1">
      <w:pPr>
        <w:pStyle w:val="TOCTitle"/>
        <w:numPr>
          <w:ilvl w:val="0"/>
          <w:numId w:val="11"/>
        </w:numPr>
        <w:spacing w:after="0"/>
        <w:jc w:val="both"/>
        <w:rPr>
          <w:b w:val="0"/>
        </w:rPr>
      </w:pPr>
      <w:r>
        <w:rPr>
          <w:b w:val="0"/>
        </w:rPr>
        <w:t>From the Capacity Development training in the spring, the Crowley ISD 21</w:t>
      </w:r>
      <w:r w:rsidRPr="00C15CD4">
        <w:rPr>
          <w:b w:val="0"/>
          <w:vertAlign w:val="superscript"/>
        </w:rPr>
        <w:t>st</w:t>
      </w:r>
      <w:r>
        <w:rPr>
          <w:b w:val="0"/>
        </w:rPr>
        <w:t xml:space="preserve"> CCLC staff developed goals which include 1) strengthening family engagement through collaborative planning, 2) creating collaborative teams or cohorts of Site Coordinators to facilitate program planning and to provide strategic professional development, and 3) increasing school/community engagement and relationships. The new school year will dictate to what extent these are developed, depending on how the schools function while the coronavirus is prevalent.  Some progress has been made this year on these goals including collaborative work among Site Coordinators and the seven sites providing some joint family engagement events. The Site Coordinators are experienced in facilitating the program and have many strengths among them.</w:t>
      </w:r>
    </w:p>
    <w:p w14:paraId="3D09E227" w14:textId="77777777" w:rsidR="009469B1" w:rsidRPr="007D5901" w:rsidRDefault="009469B1" w:rsidP="009469B1">
      <w:pPr>
        <w:pStyle w:val="TOCTitle"/>
        <w:spacing w:after="0"/>
        <w:ind w:left="360"/>
        <w:jc w:val="both"/>
      </w:pPr>
    </w:p>
    <w:sectPr w:rsidR="009469B1" w:rsidRPr="007D5901" w:rsidSect="00972E9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CB394" w14:textId="77777777" w:rsidR="00430FBB" w:rsidRDefault="00430FBB" w:rsidP="00972E9A">
      <w:r>
        <w:separator/>
      </w:r>
    </w:p>
  </w:endnote>
  <w:endnote w:type="continuationSeparator" w:id="0">
    <w:p w14:paraId="6F714D6E" w14:textId="77777777" w:rsidR="00430FBB" w:rsidRDefault="00430FBB" w:rsidP="00972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88305" w14:textId="77777777" w:rsidR="007C2A11" w:rsidRDefault="007C2A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01EAF" w14:textId="1D9165C1" w:rsidR="007C2A11" w:rsidRPr="007C2A11" w:rsidRDefault="007C2A11" w:rsidP="007C2A11">
    <w:pPr>
      <w:pStyle w:val="Footer"/>
      <w:jc w:val="center"/>
      <w:rPr>
        <w:i/>
        <w:sz w:val="16"/>
        <w:szCs w:val="16"/>
      </w:rPr>
    </w:pPr>
    <w:r w:rsidRPr="007C2A11">
      <w:rPr>
        <w:i/>
        <w:sz w:val="16"/>
        <w:szCs w:val="16"/>
      </w:rPr>
      <w:t>The Tillis Group reserves the right to amend, revise or supplement the information contained herein.</w:t>
    </w:r>
  </w:p>
  <w:p w14:paraId="0A7F66AE" w14:textId="77777777" w:rsidR="00F36495" w:rsidRPr="007C2A11" w:rsidRDefault="00F36495" w:rsidP="007C2A11">
    <w:pPr>
      <w:pStyle w:val="Footer"/>
      <w:jc w:val="center"/>
      <w:rPr>
        <w: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3C67A" w14:textId="77777777" w:rsidR="007C2A11" w:rsidRDefault="007C2A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C83F6" w14:textId="77777777" w:rsidR="00430FBB" w:rsidRDefault="00430FBB" w:rsidP="00972E9A">
      <w:r>
        <w:separator/>
      </w:r>
    </w:p>
  </w:footnote>
  <w:footnote w:type="continuationSeparator" w:id="0">
    <w:p w14:paraId="26E9A905" w14:textId="77777777" w:rsidR="00430FBB" w:rsidRDefault="00430FBB" w:rsidP="00972E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256CC" w14:textId="77777777" w:rsidR="007C2A11" w:rsidRDefault="007C2A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9B6AE" w14:textId="77777777" w:rsidR="007C2A11" w:rsidRDefault="007C2A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C36D5" w14:textId="77777777" w:rsidR="007C2A11" w:rsidRDefault="007C2A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3423"/>
    <w:multiLevelType w:val="hybridMultilevel"/>
    <w:tmpl w:val="A6B86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1007D2"/>
    <w:multiLevelType w:val="hybridMultilevel"/>
    <w:tmpl w:val="84E24B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D821A9"/>
    <w:multiLevelType w:val="hybridMultilevel"/>
    <w:tmpl w:val="81260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991789"/>
    <w:multiLevelType w:val="hybridMultilevel"/>
    <w:tmpl w:val="360A9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DB63D91"/>
    <w:multiLevelType w:val="hybridMultilevel"/>
    <w:tmpl w:val="40F67F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4984319"/>
    <w:multiLevelType w:val="hybridMultilevel"/>
    <w:tmpl w:val="BA167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A48636A"/>
    <w:multiLevelType w:val="hybridMultilevel"/>
    <w:tmpl w:val="4544A7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1ED262C"/>
    <w:multiLevelType w:val="multilevel"/>
    <w:tmpl w:val="AD1A4C7A"/>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567D4109"/>
    <w:multiLevelType w:val="hybridMultilevel"/>
    <w:tmpl w:val="D23028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7B61B5D"/>
    <w:multiLevelType w:val="multilevel"/>
    <w:tmpl w:val="AD1A4C7A"/>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5A301EE4"/>
    <w:multiLevelType w:val="hybridMultilevel"/>
    <w:tmpl w:val="82C08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126D49"/>
    <w:multiLevelType w:val="hybridMultilevel"/>
    <w:tmpl w:val="94087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19C3329"/>
    <w:multiLevelType w:val="hybridMultilevel"/>
    <w:tmpl w:val="EF0AF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1"/>
  </w:num>
  <w:num w:numId="3">
    <w:abstractNumId w:val="10"/>
  </w:num>
  <w:num w:numId="4">
    <w:abstractNumId w:val="7"/>
  </w:num>
  <w:num w:numId="5">
    <w:abstractNumId w:val="6"/>
  </w:num>
  <w:num w:numId="6">
    <w:abstractNumId w:val="9"/>
  </w:num>
  <w:num w:numId="7">
    <w:abstractNumId w:val="5"/>
  </w:num>
  <w:num w:numId="8">
    <w:abstractNumId w:val="0"/>
  </w:num>
  <w:num w:numId="9">
    <w:abstractNumId w:val="4"/>
  </w:num>
  <w:num w:numId="10">
    <w:abstractNumId w:val="3"/>
  </w:num>
  <w:num w:numId="11">
    <w:abstractNumId w:val="8"/>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901"/>
    <w:rsid w:val="00003315"/>
    <w:rsid w:val="00057B73"/>
    <w:rsid w:val="00076D9B"/>
    <w:rsid w:val="00087FF3"/>
    <w:rsid w:val="000A662E"/>
    <w:rsid w:val="000C5722"/>
    <w:rsid w:val="00112C0F"/>
    <w:rsid w:val="00117F85"/>
    <w:rsid w:val="001212E3"/>
    <w:rsid w:val="001220FF"/>
    <w:rsid w:val="00123AAC"/>
    <w:rsid w:val="00135A8B"/>
    <w:rsid w:val="0015656F"/>
    <w:rsid w:val="001E2C38"/>
    <w:rsid w:val="00200726"/>
    <w:rsid w:val="00202853"/>
    <w:rsid w:val="00210EAC"/>
    <w:rsid w:val="00213D3E"/>
    <w:rsid w:val="00214092"/>
    <w:rsid w:val="00230F38"/>
    <w:rsid w:val="00233EC0"/>
    <w:rsid w:val="002453E6"/>
    <w:rsid w:val="0024617B"/>
    <w:rsid w:val="002546D2"/>
    <w:rsid w:val="002837C7"/>
    <w:rsid w:val="00312933"/>
    <w:rsid w:val="00323D75"/>
    <w:rsid w:val="0033317C"/>
    <w:rsid w:val="00341156"/>
    <w:rsid w:val="003431AB"/>
    <w:rsid w:val="003A38BD"/>
    <w:rsid w:val="003A572E"/>
    <w:rsid w:val="003B5FC7"/>
    <w:rsid w:val="00430FBB"/>
    <w:rsid w:val="00444409"/>
    <w:rsid w:val="00450641"/>
    <w:rsid w:val="00481E00"/>
    <w:rsid w:val="00491A6A"/>
    <w:rsid w:val="00493E54"/>
    <w:rsid w:val="004972D7"/>
    <w:rsid w:val="004C14D2"/>
    <w:rsid w:val="005100E8"/>
    <w:rsid w:val="00516C51"/>
    <w:rsid w:val="00530E7C"/>
    <w:rsid w:val="00531F30"/>
    <w:rsid w:val="00533448"/>
    <w:rsid w:val="00537E41"/>
    <w:rsid w:val="00542C77"/>
    <w:rsid w:val="005A756B"/>
    <w:rsid w:val="005E0D3B"/>
    <w:rsid w:val="005E6525"/>
    <w:rsid w:val="00612593"/>
    <w:rsid w:val="006125A5"/>
    <w:rsid w:val="006211EB"/>
    <w:rsid w:val="00630007"/>
    <w:rsid w:val="00662C23"/>
    <w:rsid w:val="006A16AC"/>
    <w:rsid w:val="006B7634"/>
    <w:rsid w:val="006B7E05"/>
    <w:rsid w:val="006D5062"/>
    <w:rsid w:val="006E0ED6"/>
    <w:rsid w:val="0070755E"/>
    <w:rsid w:val="00717ED3"/>
    <w:rsid w:val="00721E50"/>
    <w:rsid w:val="00730339"/>
    <w:rsid w:val="00774186"/>
    <w:rsid w:val="007928A3"/>
    <w:rsid w:val="007A352E"/>
    <w:rsid w:val="007A6C01"/>
    <w:rsid w:val="007C088E"/>
    <w:rsid w:val="007C2A11"/>
    <w:rsid w:val="007D5901"/>
    <w:rsid w:val="00814A4B"/>
    <w:rsid w:val="008155EA"/>
    <w:rsid w:val="00856F8F"/>
    <w:rsid w:val="00876B49"/>
    <w:rsid w:val="00885926"/>
    <w:rsid w:val="008918E6"/>
    <w:rsid w:val="008A04A3"/>
    <w:rsid w:val="00913F8E"/>
    <w:rsid w:val="0094663F"/>
    <w:rsid w:val="009469B1"/>
    <w:rsid w:val="00964D9A"/>
    <w:rsid w:val="00972E9A"/>
    <w:rsid w:val="00974775"/>
    <w:rsid w:val="00983FA9"/>
    <w:rsid w:val="00997960"/>
    <w:rsid w:val="009A3BEA"/>
    <w:rsid w:val="009A69F7"/>
    <w:rsid w:val="009F6361"/>
    <w:rsid w:val="00A233C4"/>
    <w:rsid w:val="00A23C55"/>
    <w:rsid w:val="00A555C2"/>
    <w:rsid w:val="00A65D60"/>
    <w:rsid w:val="00AC4B8A"/>
    <w:rsid w:val="00AD20C3"/>
    <w:rsid w:val="00AE4DD2"/>
    <w:rsid w:val="00AF18DA"/>
    <w:rsid w:val="00B02F27"/>
    <w:rsid w:val="00B04529"/>
    <w:rsid w:val="00B04BD5"/>
    <w:rsid w:val="00B171D4"/>
    <w:rsid w:val="00B51220"/>
    <w:rsid w:val="00B76D0A"/>
    <w:rsid w:val="00BB4C12"/>
    <w:rsid w:val="00BB69C1"/>
    <w:rsid w:val="00BC25AA"/>
    <w:rsid w:val="00BD0852"/>
    <w:rsid w:val="00BE2C2B"/>
    <w:rsid w:val="00BE39B1"/>
    <w:rsid w:val="00C00842"/>
    <w:rsid w:val="00C048DD"/>
    <w:rsid w:val="00C1336B"/>
    <w:rsid w:val="00C21B93"/>
    <w:rsid w:val="00C30DC9"/>
    <w:rsid w:val="00C4401E"/>
    <w:rsid w:val="00C51A87"/>
    <w:rsid w:val="00C567AC"/>
    <w:rsid w:val="00C62423"/>
    <w:rsid w:val="00C752A5"/>
    <w:rsid w:val="00D339E1"/>
    <w:rsid w:val="00D62704"/>
    <w:rsid w:val="00D6386F"/>
    <w:rsid w:val="00D66272"/>
    <w:rsid w:val="00D83003"/>
    <w:rsid w:val="00D86819"/>
    <w:rsid w:val="00D908CF"/>
    <w:rsid w:val="00D971DE"/>
    <w:rsid w:val="00DB1668"/>
    <w:rsid w:val="00DF7DFB"/>
    <w:rsid w:val="00E00762"/>
    <w:rsid w:val="00E046B5"/>
    <w:rsid w:val="00E44C50"/>
    <w:rsid w:val="00E546C3"/>
    <w:rsid w:val="00E64D8A"/>
    <w:rsid w:val="00E90268"/>
    <w:rsid w:val="00EB5083"/>
    <w:rsid w:val="00F15AAE"/>
    <w:rsid w:val="00F31D64"/>
    <w:rsid w:val="00F36495"/>
    <w:rsid w:val="00F64223"/>
    <w:rsid w:val="00F66ED4"/>
    <w:rsid w:val="00F73FD0"/>
    <w:rsid w:val="00F872AB"/>
    <w:rsid w:val="00FA08F5"/>
    <w:rsid w:val="00FD0F37"/>
    <w:rsid w:val="00FD301D"/>
    <w:rsid w:val="00FD6B62"/>
    <w:rsid w:val="00FF3A99"/>
    <w:rsid w:val="00FF4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4D0FA2"/>
  <w15:docId w15:val="{A32DEDB9-B024-4808-A44B-C67F3BDBA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46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D5901"/>
    <w:rPr>
      <w:color w:val="0000FF"/>
      <w:u w:val="single"/>
    </w:rPr>
  </w:style>
  <w:style w:type="paragraph" w:styleId="TOC1">
    <w:name w:val="toc 1"/>
    <w:basedOn w:val="Normal"/>
    <w:next w:val="Normal"/>
    <w:link w:val="TOC1Char"/>
    <w:autoRedefine/>
    <w:semiHidden/>
    <w:rsid w:val="007D5901"/>
    <w:pPr>
      <w:tabs>
        <w:tab w:val="right" w:leader="dot" w:pos="9360"/>
      </w:tabs>
      <w:spacing w:before="120" w:after="120"/>
      <w:ind w:left="1260" w:hanging="1260"/>
    </w:pPr>
    <w:rPr>
      <w:b/>
      <w:bCs/>
      <w:caps/>
      <w:sz w:val="22"/>
      <w:szCs w:val="22"/>
    </w:rPr>
  </w:style>
  <w:style w:type="paragraph" w:customStyle="1" w:styleId="Level1">
    <w:name w:val="Level 1"/>
    <w:basedOn w:val="TOC1"/>
    <w:link w:val="Level1Char"/>
    <w:rsid w:val="007D5901"/>
    <w:rPr>
      <w:color w:val="000000"/>
    </w:rPr>
  </w:style>
  <w:style w:type="character" w:customStyle="1" w:styleId="TOC1Char">
    <w:name w:val="TOC 1 Char"/>
    <w:link w:val="TOC1"/>
    <w:semiHidden/>
    <w:rsid w:val="007D5901"/>
    <w:rPr>
      <w:rFonts w:ascii="Times New Roman" w:eastAsia="Times New Roman" w:hAnsi="Times New Roman" w:cs="Times New Roman"/>
      <w:b/>
      <w:bCs/>
      <w:caps/>
    </w:rPr>
  </w:style>
  <w:style w:type="character" w:customStyle="1" w:styleId="Level1Char">
    <w:name w:val="Level 1 Char"/>
    <w:link w:val="Level1"/>
    <w:rsid w:val="007D5901"/>
    <w:rPr>
      <w:rFonts w:ascii="Times New Roman" w:eastAsia="Times New Roman" w:hAnsi="Times New Roman" w:cs="Times New Roman"/>
      <w:b/>
      <w:bCs/>
      <w:caps/>
      <w:color w:val="000000"/>
    </w:rPr>
  </w:style>
  <w:style w:type="table" w:styleId="TableGrid">
    <w:name w:val="Table Grid"/>
    <w:basedOn w:val="TableNormal"/>
    <w:uiPriority w:val="39"/>
    <w:rsid w:val="007D5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5901"/>
    <w:pPr>
      <w:spacing w:after="160" w:line="259" w:lineRule="auto"/>
      <w:ind w:left="720"/>
      <w:contextualSpacing/>
    </w:pPr>
    <w:rPr>
      <w:rFonts w:asciiTheme="minorHAnsi" w:eastAsiaTheme="minorHAnsi" w:hAnsiTheme="minorHAnsi" w:cstheme="minorBidi"/>
      <w:sz w:val="22"/>
      <w:szCs w:val="22"/>
    </w:rPr>
  </w:style>
  <w:style w:type="paragraph" w:customStyle="1" w:styleId="TOCTitle">
    <w:name w:val="TOC Title"/>
    <w:basedOn w:val="Normal"/>
    <w:rsid w:val="00730339"/>
    <w:pPr>
      <w:spacing w:after="240"/>
      <w:jc w:val="center"/>
    </w:pPr>
    <w:rPr>
      <w:b/>
    </w:rPr>
  </w:style>
  <w:style w:type="paragraph" w:styleId="Header">
    <w:name w:val="header"/>
    <w:basedOn w:val="Normal"/>
    <w:link w:val="HeaderChar"/>
    <w:uiPriority w:val="99"/>
    <w:unhideWhenUsed/>
    <w:rsid w:val="00972E9A"/>
    <w:pPr>
      <w:tabs>
        <w:tab w:val="center" w:pos="4680"/>
        <w:tab w:val="right" w:pos="9360"/>
      </w:tabs>
    </w:pPr>
  </w:style>
  <w:style w:type="character" w:customStyle="1" w:styleId="HeaderChar">
    <w:name w:val="Header Char"/>
    <w:basedOn w:val="DefaultParagraphFont"/>
    <w:link w:val="Header"/>
    <w:uiPriority w:val="99"/>
    <w:rsid w:val="00972E9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72E9A"/>
    <w:pPr>
      <w:tabs>
        <w:tab w:val="center" w:pos="4680"/>
        <w:tab w:val="right" w:pos="9360"/>
      </w:tabs>
    </w:pPr>
  </w:style>
  <w:style w:type="character" w:customStyle="1" w:styleId="FooterChar">
    <w:name w:val="Footer Char"/>
    <w:basedOn w:val="DefaultParagraphFont"/>
    <w:link w:val="Footer"/>
    <w:uiPriority w:val="99"/>
    <w:rsid w:val="00972E9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E2C38"/>
    <w:rPr>
      <w:rFonts w:ascii="Tahoma" w:hAnsi="Tahoma" w:cs="Tahoma"/>
      <w:sz w:val="16"/>
      <w:szCs w:val="16"/>
    </w:rPr>
  </w:style>
  <w:style w:type="character" w:customStyle="1" w:styleId="BalloonTextChar">
    <w:name w:val="Balloon Text Char"/>
    <w:basedOn w:val="DefaultParagraphFont"/>
    <w:link w:val="BalloonText"/>
    <w:uiPriority w:val="99"/>
    <w:semiHidden/>
    <w:rsid w:val="001E2C3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tillisgrp@yahoo.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0AB9C-9081-4323-A1BA-119D09607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4848</Words>
  <Characters>27635</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Patricia</dc:creator>
  <cp:lastModifiedBy>Sherfield, Kimberly R</cp:lastModifiedBy>
  <cp:revision>4</cp:revision>
  <cp:lastPrinted>2020-07-31T01:22:00Z</cp:lastPrinted>
  <dcterms:created xsi:type="dcterms:W3CDTF">2021-07-31T23:10:00Z</dcterms:created>
  <dcterms:modified xsi:type="dcterms:W3CDTF">2021-07-31T23:12:00Z</dcterms:modified>
</cp:coreProperties>
</file>